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FF" w:rsidRPr="00AE5C21" w:rsidRDefault="00DE3AFF" w:rsidP="00DE3AFF">
      <w:pPr>
        <w:jc w:val="center"/>
        <w:rPr>
          <w:sz w:val="26"/>
          <w:szCs w:val="26"/>
        </w:rPr>
      </w:pPr>
      <w:r w:rsidRPr="00AE5C21">
        <w:rPr>
          <w:sz w:val="26"/>
          <w:szCs w:val="26"/>
        </w:rPr>
        <w:t>ПРОТОКОЛ</w:t>
      </w:r>
      <w:r w:rsidR="004B753E" w:rsidRPr="00AE5C21">
        <w:rPr>
          <w:sz w:val="26"/>
          <w:szCs w:val="26"/>
        </w:rPr>
        <w:t xml:space="preserve"> </w:t>
      </w:r>
      <w:r w:rsidR="001B5DF4">
        <w:rPr>
          <w:sz w:val="26"/>
          <w:szCs w:val="26"/>
        </w:rPr>
        <w:t>№1</w:t>
      </w:r>
    </w:p>
    <w:p w:rsidR="00DE3AFF" w:rsidRPr="00AE5C21" w:rsidRDefault="00DE3AFF" w:rsidP="00DE3AFF">
      <w:pPr>
        <w:jc w:val="center"/>
        <w:rPr>
          <w:sz w:val="26"/>
          <w:szCs w:val="26"/>
        </w:rPr>
      </w:pPr>
    </w:p>
    <w:p w:rsidR="00DE3AFF" w:rsidRPr="00AE5C21" w:rsidRDefault="00D535D3" w:rsidP="00DE3AFF">
      <w:pPr>
        <w:ind w:left="1701" w:right="1701"/>
        <w:jc w:val="center"/>
        <w:rPr>
          <w:b/>
          <w:sz w:val="26"/>
          <w:szCs w:val="26"/>
        </w:rPr>
      </w:pPr>
      <w:r w:rsidRPr="00AE5C21">
        <w:rPr>
          <w:b/>
          <w:sz w:val="26"/>
          <w:szCs w:val="26"/>
        </w:rPr>
        <w:t>Заседания</w:t>
      </w:r>
      <w:r w:rsidR="00DE3AFF" w:rsidRPr="00AE5C21">
        <w:rPr>
          <w:b/>
          <w:sz w:val="26"/>
          <w:szCs w:val="26"/>
        </w:rPr>
        <w:t xml:space="preserve"> </w:t>
      </w:r>
    </w:p>
    <w:p w:rsidR="00DE3AFF" w:rsidRPr="00AE5C21" w:rsidRDefault="00DE3AFF" w:rsidP="00B20892">
      <w:pPr>
        <w:ind w:left="1701" w:right="1701"/>
        <w:jc w:val="center"/>
        <w:rPr>
          <w:b/>
          <w:sz w:val="26"/>
          <w:szCs w:val="26"/>
        </w:rPr>
      </w:pPr>
      <w:r w:rsidRPr="00AE5C21">
        <w:rPr>
          <w:b/>
          <w:sz w:val="26"/>
          <w:szCs w:val="26"/>
        </w:rPr>
        <w:t>Координационного Совета по вопросам социально-экономического раз</w:t>
      </w:r>
      <w:r w:rsidR="00B20892" w:rsidRPr="00AE5C21">
        <w:rPr>
          <w:b/>
          <w:sz w:val="26"/>
          <w:szCs w:val="26"/>
        </w:rPr>
        <w:t>вития муниципального образования Бейский</w:t>
      </w:r>
      <w:r w:rsidR="0036766C" w:rsidRPr="00AE5C21">
        <w:rPr>
          <w:b/>
          <w:sz w:val="26"/>
          <w:szCs w:val="26"/>
        </w:rPr>
        <w:t xml:space="preserve"> </w:t>
      </w:r>
      <w:r w:rsidRPr="00AE5C21">
        <w:rPr>
          <w:b/>
          <w:sz w:val="26"/>
          <w:szCs w:val="26"/>
        </w:rPr>
        <w:t>район</w:t>
      </w:r>
    </w:p>
    <w:p w:rsidR="004B753E" w:rsidRPr="00AE5C21" w:rsidRDefault="004B753E" w:rsidP="004B753E">
      <w:pPr>
        <w:rPr>
          <w:sz w:val="26"/>
          <w:szCs w:val="26"/>
        </w:rPr>
      </w:pPr>
    </w:p>
    <w:p w:rsidR="00021418" w:rsidRPr="00AE5C21" w:rsidRDefault="00D70948" w:rsidP="004B753E">
      <w:pPr>
        <w:rPr>
          <w:sz w:val="26"/>
          <w:szCs w:val="26"/>
        </w:rPr>
      </w:pPr>
      <w:r w:rsidRPr="00AE5C21">
        <w:rPr>
          <w:sz w:val="26"/>
          <w:szCs w:val="26"/>
        </w:rPr>
        <w:t xml:space="preserve">« </w:t>
      </w:r>
      <w:r w:rsidR="00625196">
        <w:rPr>
          <w:sz w:val="26"/>
          <w:szCs w:val="26"/>
        </w:rPr>
        <w:t>2</w:t>
      </w:r>
      <w:r w:rsidR="008E75D3">
        <w:rPr>
          <w:sz w:val="26"/>
          <w:szCs w:val="26"/>
        </w:rPr>
        <w:t>6</w:t>
      </w:r>
      <w:r w:rsidR="00D535D3" w:rsidRPr="00AE5C21">
        <w:rPr>
          <w:sz w:val="26"/>
          <w:szCs w:val="26"/>
        </w:rPr>
        <w:t xml:space="preserve"> » </w:t>
      </w:r>
      <w:r w:rsidR="008E75D3">
        <w:rPr>
          <w:sz w:val="26"/>
          <w:szCs w:val="26"/>
        </w:rPr>
        <w:t>марта</w:t>
      </w:r>
      <w:r w:rsidR="00D535D3" w:rsidRPr="00AE5C21">
        <w:rPr>
          <w:sz w:val="26"/>
          <w:szCs w:val="26"/>
        </w:rPr>
        <w:t xml:space="preserve"> </w:t>
      </w:r>
      <w:r w:rsidR="00370837" w:rsidRPr="00AE5C21">
        <w:rPr>
          <w:sz w:val="26"/>
          <w:szCs w:val="26"/>
        </w:rPr>
        <w:t>20</w:t>
      </w:r>
      <w:r w:rsidR="008E75D3">
        <w:rPr>
          <w:sz w:val="26"/>
          <w:szCs w:val="26"/>
        </w:rPr>
        <w:t>20</w:t>
      </w:r>
      <w:r w:rsidR="00D535D3" w:rsidRPr="00AE5C21">
        <w:rPr>
          <w:sz w:val="26"/>
          <w:szCs w:val="26"/>
        </w:rPr>
        <w:t xml:space="preserve">г.                      </w:t>
      </w:r>
      <w:r w:rsidR="004B753E" w:rsidRPr="00AE5C21">
        <w:rPr>
          <w:sz w:val="26"/>
          <w:szCs w:val="26"/>
        </w:rPr>
        <w:t xml:space="preserve">                                                                    </w:t>
      </w:r>
      <w:r w:rsidR="00D535D3" w:rsidRPr="00AE5C21">
        <w:rPr>
          <w:sz w:val="26"/>
          <w:szCs w:val="26"/>
        </w:rPr>
        <w:t xml:space="preserve">      с. Бея                                    </w:t>
      </w:r>
      <w:r w:rsidR="004B753E" w:rsidRPr="00AE5C21">
        <w:rPr>
          <w:sz w:val="26"/>
          <w:szCs w:val="26"/>
        </w:rPr>
        <w:t xml:space="preserve">                             </w:t>
      </w:r>
    </w:p>
    <w:p w:rsidR="004B753E" w:rsidRDefault="004B753E" w:rsidP="00D535D3">
      <w:pPr>
        <w:jc w:val="right"/>
        <w:rPr>
          <w:sz w:val="26"/>
          <w:szCs w:val="26"/>
        </w:rPr>
      </w:pPr>
    </w:p>
    <w:p w:rsidR="008E75D3" w:rsidRPr="00AE5C21" w:rsidRDefault="008E75D3" w:rsidP="008E75D3">
      <w:pPr>
        <w:jc w:val="both"/>
        <w:rPr>
          <w:sz w:val="26"/>
          <w:szCs w:val="26"/>
        </w:rPr>
      </w:pPr>
      <w:r w:rsidRPr="00AE5C21">
        <w:rPr>
          <w:sz w:val="26"/>
          <w:szCs w:val="26"/>
        </w:rPr>
        <w:t xml:space="preserve">Заместитель </w:t>
      </w:r>
    </w:p>
    <w:p w:rsidR="008E75D3" w:rsidRPr="00AE5C21" w:rsidRDefault="008E75D3" w:rsidP="008E75D3">
      <w:pPr>
        <w:jc w:val="both"/>
        <w:rPr>
          <w:sz w:val="26"/>
          <w:szCs w:val="26"/>
        </w:rPr>
      </w:pPr>
      <w:r w:rsidRPr="00AE5C21">
        <w:rPr>
          <w:sz w:val="26"/>
          <w:szCs w:val="26"/>
        </w:rPr>
        <w:t xml:space="preserve">председателя:              </w:t>
      </w:r>
      <w:r>
        <w:rPr>
          <w:sz w:val="26"/>
          <w:szCs w:val="26"/>
        </w:rPr>
        <w:t xml:space="preserve"> Акользина Т.Л., </w:t>
      </w:r>
      <w:r w:rsidRPr="00AE5C21">
        <w:rPr>
          <w:sz w:val="26"/>
          <w:szCs w:val="26"/>
        </w:rPr>
        <w:t>заместитель глав</w:t>
      </w:r>
      <w:r>
        <w:rPr>
          <w:sz w:val="26"/>
          <w:szCs w:val="26"/>
        </w:rPr>
        <w:t>ы</w:t>
      </w:r>
    </w:p>
    <w:p w:rsidR="008E75D3" w:rsidRPr="00AE5C21" w:rsidRDefault="008E75D3" w:rsidP="008E75D3">
      <w:pPr>
        <w:jc w:val="both"/>
        <w:rPr>
          <w:sz w:val="26"/>
          <w:szCs w:val="26"/>
        </w:rPr>
      </w:pPr>
      <w:r w:rsidRPr="00AE5C21">
        <w:rPr>
          <w:sz w:val="26"/>
          <w:szCs w:val="26"/>
        </w:rPr>
        <w:t xml:space="preserve">                                       администрации </w:t>
      </w:r>
      <w:r>
        <w:rPr>
          <w:sz w:val="26"/>
          <w:szCs w:val="26"/>
        </w:rPr>
        <w:t>по экономике и финансам</w:t>
      </w:r>
    </w:p>
    <w:p w:rsidR="008E75D3" w:rsidRPr="00AE5C21" w:rsidRDefault="008E75D3" w:rsidP="008E75D3">
      <w:pPr>
        <w:jc w:val="both"/>
        <w:rPr>
          <w:sz w:val="26"/>
          <w:szCs w:val="26"/>
        </w:rPr>
      </w:pPr>
      <w:r w:rsidRPr="00AE5C21">
        <w:rPr>
          <w:sz w:val="26"/>
          <w:szCs w:val="26"/>
        </w:rPr>
        <w:t>Секретарь:                    Шикина Н.В., главный специалист экономического отдела</w:t>
      </w:r>
    </w:p>
    <w:p w:rsidR="008E75D3" w:rsidRDefault="008E75D3" w:rsidP="008E75D3">
      <w:pPr>
        <w:jc w:val="right"/>
        <w:rPr>
          <w:sz w:val="26"/>
          <w:szCs w:val="26"/>
        </w:rPr>
      </w:pPr>
      <w:r w:rsidRPr="00AE5C21">
        <w:rPr>
          <w:sz w:val="26"/>
          <w:szCs w:val="26"/>
        </w:rPr>
        <w:t xml:space="preserve">                                       администрации</w:t>
      </w:r>
    </w:p>
    <w:p w:rsidR="0025545C" w:rsidRDefault="0025545C" w:rsidP="00D535D3">
      <w:pPr>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8E75D3" w:rsidRPr="00FA2B62" w:rsidTr="00FA2B62">
        <w:tc>
          <w:tcPr>
            <w:tcW w:w="2093" w:type="dxa"/>
            <w:shd w:val="clear" w:color="auto" w:fill="auto"/>
          </w:tcPr>
          <w:p w:rsidR="008E75D3" w:rsidRPr="00FA2B62" w:rsidRDefault="008E75D3" w:rsidP="008E75D3">
            <w:pPr>
              <w:rPr>
                <w:sz w:val="26"/>
                <w:szCs w:val="26"/>
              </w:rPr>
            </w:pPr>
            <w:r w:rsidRPr="00FA2B62">
              <w:rPr>
                <w:sz w:val="26"/>
                <w:szCs w:val="26"/>
              </w:rPr>
              <w:t>Присутствуют</w:t>
            </w:r>
          </w:p>
        </w:tc>
        <w:tc>
          <w:tcPr>
            <w:tcW w:w="7477" w:type="dxa"/>
            <w:shd w:val="clear" w:color="auto" w:fill="auto"/>
          </w:tcPr>
          <w:p w:rsidR="008E75D3" w:rsidRPr="00FA2B62" w:rsidRDefault="008E75D3" w:rsidP="008E75D3">
            <w:pPr>
              <w:rPr>
                <w:sz w:val="26"/>
                <w:szCs w:val="26"/>
              </w:rPr>
            </w:pPr>
            <w:r w:rsidRPr="00FA2B62">
              <w:rPr>
                <w:sz w:val="26"/>
                <w:szCs w:val="26"/>
              </w:rPr>
              <w:t>Заместитель председателя комиссии: Акользина Т.Л.</w:t>
            </w:r>
          </w:p>
          <w:p w:rsidR="008E75D3" w:rsidRPr="00FA2B62" w:rsidRDefault="008E75D3" w:rsidP="008E75D3">
            <w:pPr>
              <w:rPr>
                <w:color w:val="000000"/>
                <w:sz w:val="26"/>
                <w:szCs w:val="26"/>
              </w:rPr>
            </w:pPr>
            <w:r w:rsidRPr="00FA2B62">
              <w:rPr>
                <w:sz w:val="26"/>
                <w:szCs w:val="26"/>
              </w:rPr>
              <w:t>члены Совета: Аршанова И.В., Янгулова Е.В., Золотухина О.В.,  Байкалова А.С..,</w:t>
            </w:r>
            <w:r w:rsidRPr="00FA2B62">
              <w:rPr>
                <w:color w:val="000000"/>
                <w:sz w:val="26"/>
                <w:szCs w:val="26"/>
              </w:rPr>
              <w:t xml:space="preserve"> Непомнящих Т.,  Петрова Г.В.;</w:t>
            </w:r>
          </w:p>
          <w:p w:rsidR="008E75D3" w:rsidRPr="00FA2B62" w:rsidRDefault="008E75D3" w:rsidP="00FA2B62">
            <w:pPr>
              <w:shd w:val="clear" w:color="auto" w:fill="FFFFFF"/>
              <w:jc w:val="both"/>
              <w:rPr>
                <w:color w:val="000000"/>
                <w:sz w:val="26"/>
                <w:szCs w:val="26"/>
              </w:rPr>
            </w:pPr>
            <w:r w:rsidRPr="00FA2B62">
              <w:rPr>
                <w:color w:val="000000"/>
                <w:sz w:val="26"/>
                <w:szCs w:val="26"/>
              </w:rPr>
              <w:t>главы поселений: Филиппов А.В., глава администрации Бейского сельсовета;</w:t>
            </w:r>
          </w:p>
          <w:p w:rsidR="008E75D3" w:rsidRPr="00FA2B62" w:rsidRDefault="008E75D3" w:rsidP="00FA2B62">
            <w:pPr>
              <w:shd w:val="clear" w:color="auto" w:fill="FFFFFF"/>
              <w:jc w:val="both"/>
              <w:rPr>
                <w:color w:val="000000"/>
                <w:sz w:val="26"/>
                <w:szCs w:val="26"/>
              </w:rPr>
            </w:pPr>
            <w:r w:rsidRPr="00FA2B62">
              <w:rPr>
                <w:color w:val="000000"/>
                <w:sz w:val="26"/>
                <w:szCs w:val="26"/>
              </w:rPr>
              <w:t>Корнева Е.В., глава администрации Бондаревского сельсовета;</w:t>
            </w:r>
          </w:p>
          <w:p w:rsidR="008E75D3" w:rsidRPr="00FA2B62" w:rsidRDefault="008E75D3" w:rsidP="00FA2B62">
            <w:pPr>
              <w:shd w:val="clear" w:color="auto" w:fill="FFFFFF"/>
              <w:jc w:val="both"/>
              <w:rPr>
                <w:color w:val="000000"/>
                <w:sz w:val="26"/>
                <w:szCs w:val="26"/>
              </w:rPr>
            </w:pPr>
            <w:r w:rsidRPr="00FA2B62">
              <w:rPr>
                <w:color w:val="000000"/>
                <w:sz w:val="26"/>
                <w:szCs w:val="26"/>
              </w:rPr>
              <w:t xml:space="preserve">Антонова И.В., и.о.главы администрации Кирбинского сельсовета; </w:t>
            </w:r>
          </w:p>
          <w:p w:rsidR="008E75D3" w:rsidRPr="00FA2B62" w:rsidRDefault="008E75D3" w:rsidP="00FA2B62">
            <w:pPr>
              <w:shd w:val="clear" w:color="auto" w:fill="FFFFFF"/>
              <w:jc w:val="both"/>
              <w:rPr>
                <w:color w:val="000000"/>
                <w:sz w:val="26"/>
                <w:szCs w:val="26"/>
              </w:rPr>
            </w:pPr>
            <w:r w:rsidRPr="00FA2B62">
              <w:rPr>
                <w:color w:val="000000"/>
                <w:sz w:val="26"/>
                <w:szCs w:val="26"/>
              </w:rPr>
              <w:t>Пирожкова Н.В., и.о.главы администрации Новоенисейского сельсовета;</w:t>
            </w:r>
          </w:p>
          <w:p w:rsidR="008E75D3" w:rsidRPr="00FA2B62" w:rsidRDefault="008E75D3" w:rsidP="00FA2B62">
            <w:pPr>
              <w:shd w:val="clear" w:color="auto" w:fill="FFFFFF"/>
              <w:jc w:val="both"/>
              <w:rPr>
                <w:color w:val="000000"/>
                <w:sz w:val="26"/>
                <w:szCs w:val="26"/>
              </w:rPr>
            </w:pPr>
            <w:r w:rsidRPr="00FA2B62">
              <w:rPr>
                <w:color w:val="000000"/>
                <w:sz w:val="26"/>
                <w:szCs w:val="26"/>
              </w:rPr>
              <w:t>Бугаева С.Н., глава администрации Сабинского сельсовета;</w:t>
            </w:r>
          </w:p>
          <w:p w:rsidR="008E75D3" w:rsidRPr="00FA2B62" w:rsidRDefault="008E75D3" w:rsidP="00FA2B62">
            <w:pPr>
              <w:shd w:val="clear" w:color="auto" w:fill="FFFFFF"/>
              <w:jc w:val="both"/>
              <w:rPr>
                <w:color w:val="000000"/>
                <w:sz w:val="26"/>
                <w:szCs w:val="26"/>
              </w:rPr>
            </w:pPr>
            <w:r w:rsidRPr="00FA2B62">
              <w:rPr>
                <w:color w:val="000000"/>
                <w:sz w:val="26"/>
                <w:szCs w:val="26"/>
              </w:rPr>
              <w:t>Чаптыков Л.С., глава администрации Куйбышевского сельсовета;</w:t>
            </w:r>
          </w:p>
          <w:p w:rsidR="008E75D3" w:rsidRPr="00FA2B62" w:rsidRDefault="008E75D3" w:rsidP="00FA2B62">
            <w:pPr>
              <w:shd w:val="clear" w:color="auto" w:fill="FFFFFF"/>
              <w:jc w:val="both"/>
              <w:rPr>
                <w:color w:val="000000"/>
                <w:sz w:val="26"/>
                <w:szCs w:val="26"/>
              </w:rPr>
            </w:pPr>
            <w:r w:rsidRPr="00FA2B62">
              <w:rPr>
                <w:color w:val="000000"/>
                <w:sz w:val="26"/>
                <w:szCs w:val="26"/>
              </w:rPr>
              <w:t>Челтыгмашев А.П., глава администрации Большемонокского сельсовета;</w:t>
            </w:r>
          </w:p>
          <w:p w:rsidR="008E75D3" w:rsidRPr="00FA2B62" w:rsidRDefault="008E75D3" w:rsidP="00FA2B62">
            <w:pPr>
              <w:shd w:val="clear" w:color="auto" w:fill="FFFFFF"/>
              <w:jc w:val="both"/>
              <w:rPr>
                <w:sz w:val="26"/>
                <w:szCs w:val="26"/>
              </w:rPr>
            </w:pPr>
            <w:r w:rsidRPr="00FA2B62">
              <w:rPr>
                <w:color w:val="000000"/>
                <w:sz w:val="26"/>
                <w:szCs w:val="26"/>
              </w:rPr>
              <w:t>Третьяков В.П., глава администрации Табатского сельсовета</w:t>
            </w:r>
          </w:p>
        </w:tc>
      </w:tr>
      <w:tr w:rsidR="008E75D3" w:rsidRPr="00FA2B62" w:rsidTr="00FA2B62">
        <w:tc>
          <w:tcPr>
            <w:tcW w:w="2093" w:type="dxa"/>
            <w:shd w:val="clear" w:color="auto" w:fill="auto"/>
          </w:tcPr>
          <w:p w:rsidR="008E75D3" w:rsidRPr="00FA2B62" w:rsidRDefault="008E75D3" w:rsidP="008E75D3">
            <w:pPr>
              <w:rPr>
                <w:sz w:val="26"/>
                <w:szCs w:val="26"/>
              </w:rPr>
            </w:pPr>
            <w:r w:rsidRPr="00FA2B62">
              <w:rPr>
                <w:sz w:val="26"/>
                <w:szCs w:val="26"/>
              </w:rPr>
              <w:t>Приглашенные</w:t>
            </w:r>
          </w:p>
          <w:p w:rsidR="008E75D3" w:rsidRPr="00FA2B62" w:rsidRDefault="008E75D3" w:rsidP="008E75D3">
            <w:pPr>
              <w:rPr>
                <w:sz w:val="26"/>
                <w:szCs w:val="26"/>
              </w:rPr>
            </w:pPr>
          </w:p>
        </w:tc>
        <w:tc>
          <w:tcPr>
            <w:tcW w:w="7477" w:type="dxa"/>
            <w:shd w:val="clear" w:color="auto" w:fill="auto"/>
          </w:tcPr>
          <w:p w:rsidR="008E75D3" w:rsidRPr="00FA2B62" w:rsidRDefault="008E75D3" w:rsidP="008E75D3">
            <w:pPr>
              <w:rPr>
                <w:sz w:val="26"/>
                <w:szCs w:val="26"/>
              </w:rPr>
            </w:pPr>
            <w:r w:rsidRPr="00FA2B62">
              <w:rPr>
                <w:sz w:val="26"/>
                <w:szCs w:val="26"/>
              </w:rPr>
              <w:t>Супрун Н.И.</w:t>
            </w:r>
          </w:p>
        </w:tc>
      </w:tr>
    </w:tbl>
    <w:p w:rsidR="0025545C" w:rsidRDefault="0025545C" w:rsidP="00D535D3">
      <w:pPr>
        <w:jc w:val="right"/>
        <w:rPr>
          <w:sz w:val="26"/>
          <w:szCs w:val="26"/>
        </w:rPr>
      </w:pPr>
    </w:p>
    <w:p w:rsidR="00383056" w:rsidRDefault="00383056" w:rsidP="00383056">
      <w:pPr>
        <w:ind w:firstLine="709"/>
        <w:jc w:val="both"/>
        <w:rPr>
          <w:sz w:val="26"/>
          <w:szCs w:val="26"/>
        </w:rPr>
      </w:pPr>
      <w:r>
        <w:rPr>
          <w:sz w:val="26"/>
          <w:szCs w:val="26"/>
        </w:rPr>
        <w:t>Заседание Совета правомочно, так как на нем присутствует более половины членов Совета.</w:t>
      </w:r>
    </w:p>
    <w:p w:rsidR="004B753E" w:rsidRPr="00AE5C21" w:rsidRDefault="004B753E" w:rsidP="004B753E">
      <w:pPr>
        <w:jc w:val="both"/>
        <w:rPr>
          <w:sz w:val="26"/>
          <w:szCs w:val="26"/>
        </w:rPr>
      </w:pPr>
      <w:r w:rsidRPr="00AE5C21">
        <w:rPr>
          <w:sz w:val="26"/>
          <w:szCs w:val="26"/>
        </w:rPr>
        <w:t xml:space="preserve">                   </w:t>
      </w:r>
      <w:r w:rsidR="00DC66B7" w:rsidRPr="00AE5C21">
        <w:rPr>
          <w:sz w:val="26"/>
          <w:szCs w:val="26"/>
        </w:rPr>
        <w:t xml:space="preserve">                   </w:t>
      </w:r>
      <w:r w:rsidR="00AD67BF">
        <w:rPr>
          <w:sz w:val="26"/>
          <w:szCs w:val="26"/>
        </w:rPr>
        <w:t xml:space="preserve">                     </w:t>
      </w:r>
      <w:r w:rsidRPr="00AE5C21">
        <w:rPr>
          <w:sz w:val="26"/>
          <w:szCs w:val="26"/>
        </w:rPr>
        <w:t xml:space="preserve">   </w:t>
      </w:r>
      <w:r w:rsidR="00DC66B7" w:rsidRPr="00AE5C21">
        <w:rPr>
          <w:sz w:val="26"/>
          <w:szCs w:val="26"/>
        </w:rPr>
        <w:t xml:space="preserve">  </w:t>
      </w:r>
    </w:p>
    <w:p w:rsidR="004B753E" w:rsidRPr="00AE5C21" w:rsidRDefault="004B753E" w:rsidP="004B753E">
      <w:pPr>
        <w:jc w:val="both"/>
        <w:rPr>
          <w:sz w:val="26"/>
          <w:szCs w:val="26"/>
        </w:rPr>
      </w:pPr>
      <w:r w:rsidRPr="00AE5C21">
        <w:rPr>
          <w:sz w:val="26"/>
          <w:szCs w:val="26"/>
        </w:rPr>
        <w:t xml:space="preserve">                                           </w:t>
      </w:r>
      <w:r w:rsidR="00243192" w:rsidRPr="00AE5C21">
        <w:rPr>
          <w:sz w:val="26"/>
          <w:szCs w:val="26"/>
        </w:rPr>
        <w:t xml:space="preserve">                   Повестка дня</w:t>
      </w:r>
      <w:r w:rsidRPr="00AE5C21">
        <w:rPr>
          <w:sz w:val="26"/>
          <w:szCs w:val="26"/>
        </w:rPr>
        <w:t>:</w:t>
      </w:r>
    </w:p>
    <w:p w:rsidR="005E5618" w:rsidRPr="00AE5C21" w:rsidRDefault="005E5618" w:rsidP="00DE3AFF">
      <w:pPr>
        <w:ind w:firstLine="709"/>
        <w:jc w:val="both"/>
        <w:rPr>
          <w:sz w:val="26"/>
          <w:szCs w:val="26"/>
        </w:rPr>
      </w:pPr>
    </w:p>
    <w:p w:rsidR="008E75D3" w:rsidRPr="000B4918" w:rsidRDefault="008E75D3" w:rsidP="008E75D3">
      <w:pPr>
        <w:ind w:firstLine="708"/>
        <w:jc w:val="both"/>
        <w:rPr>
          <w:sz w:val="26"/>
          <w:szCs w:val="26"/>
        </w:rPr>
      </w:pPr>
      <w:r w:rsidRPr="000B4918">
        <w:rPr>
          <w:sz w:val="26"/>
          <w:szCs w:val="26"/>
        </w:rPr>
        <w:t>1.Подготовка проектов  комплексного развития сельских территорий  по ведомственной программе «Современный облик сельских территорий» на долгосрочный период.</w:t>
      </w:r>
    </w:p>
    <w:p w:rsidR="008E75D3" w:rsidRDefault="008E75D3" w:rsidP="008E75D3">
      <w:pPr>
        <w:ind w:firstLine="709"/>
        <w:jc w:val="both"/>
        <w:rPr>
          <w:sz w:val="26"/>
          <w:szCs w:val="26"/>
        </w:rPr>
      </w:pPr>
      <w:r w:rsidRPr="000B4918">
        <w:rPr>
          <w:sz w:val="26"/>
          <w:szCs w:val="26"/>
        </w:rPr>
        <w:t xml:space="preserve">Докладчик: Золотухина Ольга Викторовна,  начальник экономического отдела; </w:t>
      </w:r>
    </w:p>
    <w:p w:rsidR="008E75D3" w:rsidRPr="000B4918" w:rsidRDefault="008E75D3" w:rsidP="008E75D3">
      <w:pPr>
        <w:ind w:firstLine="709"/>
        <w:jc w:val="both"/>
        <w:rPr>
          <w:sz w:val="26"/>
          <w:szCs w:val="26"/>
        </w:rPr>
      </w:pPr>
    </w:p>
    <w:p w:rsidR="008E75D3" w:rsidRPr="000B4918" w:rsidRDefault="008E75D3" w:rsidP="008E75D3">
      <w:pPr>
        <w:jc w:val="both"/>
        <w:rPr>
          <w:sz w:val="26"/>
          <w:szCs w:val="26"/>
        </w:rPr>
      </w:pPr>
      <w:r w:rsidRPr="000B4918">
        <w:rPr>
          <w:sz w:val="26"/>
          <w:szCs w:val="26"/>
        </w:rPr>
        <w:tab/>
        <w:t>2.Подготовка и проведение Всероссийской переписи населения.</w:t>
      </w:r>
    </w:p>
    <w:p w:rsidR="008E75D3" w:rsidRDefault="008E75D3" w:rsidP="008E75D3">
      <w:pPr>
        <w:jc w:val="both"/>
        <w:rPr>
          <w:sz w:val="26"/>
          <w:szCs w:val="26"/>
        </w:rPr>
      </w:pPr>
      <w:r w:rsidRPr="000B4918">
        <w:rPr>
          <w:sz w:val="26"/>
          <w:szCs w:val="26"/>
        </w:rPr>
        <w:tab/>
        <w:t>Докладчик: Супрун Наталья Ивановна, уполномоченный по вопросам переписи в Бейском районе;</w:t>
      </w:r>
    </w:p>
    <w:p w:rsidR="008E75D3" w:rsidRPr="000B4918" w:rsidRDefault="008E75D3" w:rsidP="008E75D3">
      <w:pPr>
        <w:jc w:val="both"/>
        <w:rPr>
          <w:sz w:val="26"/>
          <w:szCs w:val="26"/>
        </w:rPr>
      </w:pPr>
    </w:p>
    <w:p w:rsidR="008E75D3" w:rsidRPr="000B4918" w:rsidRDefault="008E75D3" w:rsidP="008E75D3">
      <w:pPr>
        <w:ind w:firstLine="709"/>
        <w:jc w:val="both"/>
        <w:rPr>
          <w:sz w:val="26"/>
          <w:szCs w:val="26"/>
        </w:rPr>
      </w:pPr>
      <w:r w:rsidRPr="000B4918">
        <w:rPr>
          <w:sz w:val="26"/>
          <w:szCs w:val="26"/>
        </w:rPr>
        <w:t>3. Разное</w:t>
      </w:r>
    </w:p>
    <w:p w:rsidR="00625196" w:rsidRDefault="00625196" w:rsidP="00625196">
      <w:pPr>
        <w:jc w:val="both"/>
        <w:rPr>
          <w:sz w:val="26"/>
          <w:szCs w:val="26"/>
        </w:rPr>
      </w:pPr>
    </w:p>
    <w:p w:rsidR="00AE5C21" w:rsidRDefault="00383056" w:rsidP="00AD67BF">
      <w:pPr>
        <w:tabs>
          <w:tab w:val="center" w:pos="5387"/>
          <w:tab w:val="center" w:pos="5529"/>
        </w:tabs>
        <w:jc w:val="both"/>
        <w:rPr>
          <w:sz w:val="26"/>
          <w:szCs w:val="26"/>
        </w:rPr>
      </w:pPr>
      <w:r>
        <w:rPr>
          <w:sz w:val="26"/>
          <w:szCs w:val="26"/>
        </w:rPr>
        <w:t xml:space="preserve">            </w:t>
      </w:r>
      <w:r w:rsidR="00B71B01">
        <w:rPr>
          <w:sz w:val="26"/>
          <w:szCs w:val="26"/>
        </w:rPr>
        <w:t xml:space="preserve">По </w:t>
      </w:r>
      <w:r w:rsidR="00813C60">
        <w:rPr>
          <w:sz w:val="26"/>
          <w:szCs w:val="26"/>
        </w:rPr>
        <w:t>первому</w:t>
      </w:r>
      <w:r w:rsidR="00B71B01">
        <w:rPr>
          <w:sz w:val="26"/>
          <w:szCs w:val="26"/>
        </w:rPr>
        <w:t xml:space="preserve"> вопросу слушали </w:t>
      </w:r>
      <w:r w:rsidR="00625196">
        <w:rPr>
          <w:sz w:val="26"/>
          <w:szCs w:val="26"/>
        </w:rPr>
        <w:t>Золотухину О.В., начальника экономического отдела администрации Бейского района.</w:t>
      </w:r>
    </w:p>
    <w:p w:rsidR="00813C60" w:rsidRPr="00E314BF" w:rsidRDefault="00813C60" w:rsidP="00813C60">
      <w:pPr>
        <w:jc w:val="center"/>
        <w:rPr>
          <w:color w:val="000000"/>
          <w:sz w:val="26"/>
          <w:szCs w:val="26"/>
        </w:rPr>
      </w:pPr>
    </w:p>
    <w:p w:rsidR="00813C60" w:rsidRDefault="00813C60" w:rsidP="00813C60">
      <w:pPr>
        <w:autoSpaceDE w:val="0"/>
        <w:autoSpaceDN w:val="0"/>
        <w:adjustRightInd w:val="0"/>
        <w:jc w:val="right"/>
        <w:outlineLvl w:val="0"/>
        <w:rPr>
          <w:b/>
          <w:bCs/>
          <w:sz w:val="26"/>
          <w:szCs w:val="26"/>
        </w:rPr>
      </w:pPr>
      <w:r>
        <w:t>ПОСТАНОВЛЕНИЕМ правительства РФ от 31 мая 2019 г. N 696 была утверждена  ГОСУДАРСТВЕННОЙ ПРОГРАММЫ РОССИЙСКОЙ ФЕДЕРАЦИИ "КОМПЛЕКСНОЕ РАЗВИТИЕ СЕЛЬСКИХ ТЕРРИТОРИЙ"</w:t>
      </w:r>
    </w:p>
    <w:p w:rsidR="00813C60" w:rsidRDefault="00813C60" w:rsidP="00813C60">
      <w:pPr>
        <w:autoSpaceDE w:val="0"/>
        <w:autoSpaceDN w:val="0"/>
        <w:adjustRightInd w:val="0"/>
        <w:jc w:val="right"/>
        <w:outlineLvl w:val="0"/>
        <w:rPr>
          <w:b/>
          <w:bCs/>
          <w:sz w:val="26"/>
          <w:szCs w:val="26"/>
        </w:rPr>
      </w:pPr>
      <w:r>
        <w:rPr>
          <w:b/>
          <w:bCs/>
          <w:sz w:val="26"/>
          <w:szCs w:val="26"/>
        </w:rPr>
        <w:t>Приложение N 11</w:t>
      </w:r>
    </w:p>
    <w:p w:rsidR="00813C60" w:rsidRDefault="00813C60" w:rsidP="00813C60">
      <w:pPr>
        <w:autoSpaceDE w:val="0"/>
        <w:autoSpaceDN w:val="0"/>
        <w:adjustRightInd w:val="0"/>
        <w:jc w:val="right"/>
        <w:rPr>
          <w:b/>
          <w:bCs/>
          <w:sz w:val="26"/>
          <w:szCs w:val="26"/>
        </w:rPr>
      </w:pPr>
      <w:r>
        <w:rPr>
          <w:b/>
          <w:bCs/>
          <w:sz w:val="26"/>
          <w:szCs w:val="26"/>
        </w:rPr>
        <w:t>к государственной программе</w:t>
      </w:r>
    </w:p>
    <w:p w:rsidR="00813C60" w:rsidRDefault="00813C60" w:rsidP="00813C60">
      <w:pPr>
        <w:autoSpaceDE w:val="0"/>
        <w:autoSpaceDN w:val="0"/>
        <w:adjustRightInd w:val="0"/>
        <w:jc w:val="right"/>
        <w:rPr>
          <w:b/>
          <w:bCs/>
          <w:sz w:val="26"/>
          <w:szCs w:val="26"/>
        </w:rPr>
      </w:pPr>
      <w:r>
        <w:rPr>
          <w:b/>
          <w:bCs/>
          <w:sz w:val="26"/>
          <w:szCs w:val="26"/>
        </w:rPr>
        <w:t>Российской Федерации "Комплексное</w:t>
      </w:r>
    </w:p>
    <w:p w:rsidR="00813C60" w:rsidRDefault="00813C60" w:rsidP="00813C60">
      <w:pPr>
        <w:autoSpaceDE w:val="0"/>
        <w:autoSpaceDN w:val="0"/>
        <w:adjustRightInd w:val="0"/>
        <w:jc w:val="right"/>
        <w:rPr>
          <w:b/>
          <w:bCs/>
          <w:sz w:val="26"/>
          <w:szCs w:val="26"/>
        </w:rPr>
      </w:pPr>
      <w:r>
        <w:rPr>
          <w:b/>
          <w:bCs/>
          <w:sz w:val="26"/>
          <w:szCs w:val="26"/>
        </w:rPr>
        <w:t>развитие сельских территорий"</w:t>
      </w:r>
    </w:p>
    <w:p w:rsidR="00813C60" w:rsidRDefault="00813C60" w:rsidP="00813C60">
      <w:pPr>
        <w:autoSpaceDE w:val="0"/>
        <w:autoSpaceDN w:val="0"/>
        <w:adjustRightInd w:val="0"/>
        <w:ind w:firstLine="540"/>
        <w:jc w:val="both"/>
        <w:rPr>
          <w:b/>
          <w:bCs/>
          <w:sz w:val="26"/>
          <w:szCs w:val="26"/>
        </w:rPr>
      </w:pPr>
    </w:p>
    <w:p w:rsidR="00813C60" w:rsidRDefault="00813C60" w:rsidP="00813C60">
      <w:pPr>
        <w:autoSpaceDE w:val="0"/>
        <w:autoSpaceDN w:val="0"/>
        <w:adjustRightInd w:val="0"/>
        <w:jc w:val="center"/>
        <w:rPr>
          <w:b/>
          <w:bCs/>
          <w:sz w:val="26"/>
          <w:szCs w:val="26"/>
        </w:rPr>
      </w:pPr>
      <w:r>
        <w:rPr>
          <w:b/>
          <w:bCs/>
          <w:sz w:val="26"/>
          <w:szCs w:val="26"/>
        </w:rPr>
        <w:t>ПРАВИЛА</w:t>
      </w:r>
    </w:p>
    <w:p w:rsidR="00813C60" w:rsidRDefault="00813C60" w:rsidP="00813C60">
      <w:pPr>
        <w:autoSpaceDE w:val="0"/>
        <w:autoSpaceDN w:val="0"/>
        <w:adjustRightInd w:val="0"/>
        <w:jc w:val="center"/>
        <w:rPr>
          <w:b/>
          <w:bCs/>
          <w:sz w:val="26"/>
          <w:szCs w:val="26"/>
        </w:rPr>
      </w:pPr>
      <w:r>
        <w:rPr>
          <w:b/>
          <w:bCs/>
          <w:sz w:val="26"/>
          <w:szCs w:val="26"/>
        </w:rPr>
        <w:t>ПРЕДОСТАВЛЕНИЯ И РАСПРЕДЕЛЕНИЯ СУБСИДИЙ ИЗ ФЕДЕРАЛЬНОГО</w:t>
      </w:r>
    </w:p>
    <w:p w:rsidR="00813C60" w:rsidRDefault="00813C60" w:rsidP="00813C60">
      <w:pPr>
        <w:autoSpaceDE w:val="0"/>
        <w:autoSpaceDN w:val="0"/>
        <w:adjustRightInd w:val="0"/>
        <w:jc w:val="center"/>
        <w:rPr>
          <w:b/>
          <w:bCs/>
          <w:sz w:val="26"/>
          <w:szCs w:val="26"/>
        </w:rPr>
      </w:pPr>
      <w:r>
        <w:rPr>
          <w:b/>
          <w:bCs/>
          <w:sz w:val="26"/>
          <w:szCs w:val="26"/>
        </w:rPr>
        <w:t>БЮДЖЕТА БЮДЖЕТАМ СУБЪЕКТОВ РОССИЙСКОЙ ФЕДЕРАЦИИ</w:t>
      </w:r>
    </w:p>
    <w:p w:rsidR="00813C60" w:rsidRDefault="00813C60" w:rsidP="00813C60">
      <w:pPr>
        <w:autoSpaceDE w:val="0"/>
        <w:autoSpaceDN w:val="0"/>
        <w:adjustRightInd w:val="0"/>
        <w:jc w:val="center"/>
        <w:rPr>
          <w:b/>
          <w:bCs/>
          <w:sz w:val="26"/>
          <w:szCs w:val="26"/>
        </w:rPr>
      </w:pPr>
      <w:r>
        <w:rPr>
          <w:b/>
          <w:bCs/>
          <w:sz w:val="26"/>
          <w:szCs w:val="26"/>
        </w:rPr>
        <w:t>НА ОБЕСПЕЧЕНИЕ КОМПЛЕКСНОГО РАЗВИТИЯ СЕЛЬСКИХ ТЕРРИТОРИЙ</w:t>
      </w:r>
    </w:p>
    <w:p w:rsidR="00813C60" w:rsidRPr="000A6A78" w:rsidRDefault="00813C60" w:rsidP="00813C60">
      <w:pPr>
        <w:autoSpaceDE w:val="0"/>
        <w:autoSpaceDN w:val="0"/>
        <w:adjustRightInd w:val="0"/>
        <w:spacing w:before="260"/>
        <w:ind w:firstLine="540"/>
        <w:jc w:val="both"/>
        <w:rPr>
          <w:b/>
          <w:bCs/>
          <w:sz w:val="26"/>
          <w:szCs w:val="26"/>
        </w:rPr>
      </w:pPr>
      <w:r>
        <w:rPr>
          <w:b/>
          <w:bCs/>
          <w:sz w:val="26"/>
          <w:szCs w:val="26"/>
        </w:rPr>
        <w:t>К</w:t>
      </w:r>
      <w:r w:rsidRPr="000A6A78">
        <w:rPr>
          <w:b/>
          <w:bCs/>
          <w:sz w:val="26"/>
          <w:szCs w:val="26"/>
        </w:rPr>
        <w:t>то может участвовать в программе:</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 xml:space="preserve">"заявитель" - уполномоченный орган или инициатор, представляющий в Министерство сельского хозяйства Российской Федерации проектную документацию на отбор проектов, проводимый в </w:t>
      </w:r>
      <w:hyperlink r:id="rId8" w:history="1">
        <w:r w:rsidRPr="007E385B">
          <w:rPr>
            <w:bCs/>
            <w:color w:val="0000FF"/>
            <w:sz w:val="26"/>
            <w:szCs w:val="26"/>
          </w:rPr>
          <w:t>порядке</w:t>
        </w:r>
      </w:hyperlink>
      <w:r w:rsidRPr="007E385B">
        <w:rPr>
          <w:bCs/>
          <w:sz w:val="26"/>
          <w:szCs w:val="26"/>
        </w:rPr>
        <w:t>, утверждаемом Министерством сельского хозяйства Российской Федерации;</w:t>
      </w:r>
    </w:p>
    <w:p w:rsidR="00813C60" w:rsidRDefault="00813C60" w:rsidP="00813C60">
      <w:pPr>
        <w:autoSpaceDE w:val="0"/>
        <w:autoSpaceDN w:val="0"/>
        <w:adjustRightInd w:val="0"/>
        <w:spacing w:before="260"/>
        <w:ind w:firstLine="540"/>
        <w:jc w:val="both"/>
        <w:rPr>
          <w:bCs/>
          <w:sz w:val="26"/>
          <w:szCs w:val="26"/>
        </w:rPr>
      </w:pPr>
      <w:r w:rsidRPr="007E385B">
        <w:rPr>
          <w:bCs/>
          <w:sz w:val="26"/>
          <w:szCs w:val="26"/>
        </w:rPr>
        <w:t xml:space="preserve">"проект"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w:t>
      </w:r>
      <w:r w:rsidRPr="007E385B">
        <w:rPr>
          <w:bCs/>
          <w:sz w:val="26"/>
          <w:szCs w:val="26"/>
        </w:rPr>
        <w:lastRenderedPageBreak/>
        <w:t xml:space="preserve">субъекта Российской Федерации, направленных на достижение целей ведомственной целевой программы "Современный облик сельских территорий" государственной программы и способствующих достижению целей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 софинансирования. </w:t>
      </w:r>
    </w:p>
    <w:p w:rsidR="00813C60" w:rsidRPr="000A6A78" w:rsidRDefault="00813C60" w:rsidP="00813C60">
      <w:pPr>
        <w:autoSpaceDE w:val="0"/>
        <w:autoSpaceDN w:val="0"/>
        <w:adjustRightInd w:val="0"/>
        <w:spacing w:before="260"/>
        <w:ind w:firstLine="540"/>
        <w:jc w:val="both"/>
        <w:rPr>
          <w:b/>
          <w:bCs/>
          <w:sz w:val="26"/>
          <w:szCs w:val="26"/>
        </w:rPr>
      </w:pPr>
      <w:r w:rsidRPr="000A6A78">
        <w:rPr>
          <w:b/>
          <w:bCs/>
          <w:sz w:val="26"/>
          <w:szCs w:val="26"/>
        </w:rPr>
        <w:t>Мероприятия, предусмотренные проектом, должны быть направлены на реализацию следующих направлений:</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w:t>
      </w:r>
      <w:hyperlink r:id="rId9" w:history="1">
        <w:r w:rsidRPr="007E385B">
          <w:rPr>
            <w:bCs/>
            <w:color w:val="0000FF"/>
            <w:sz w:val="26"/>
            <w:szCs w:val="26"/>
          </w:rPr>
          <w:t>статьей 4</w:t>
        </w:r>
      </w:hyperlink>
      <w:r w:rsidRPr="007E385B">
        <w:rPr>
          <w:bCs/>
          <w:sz w:val="26"/>
          <w:szCs w:val="26"/>
        </w:rPr>
        <w:t xml:space="preserve"> Федерального закона "О народных художественных промыслах");</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lastRenderedPageBreak/>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орган местного самоуправления, органы территориального общественного самоуправления, формирующие проекты;</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813C60" w:rsidRPr="007E385B" w:rsidRDefault="00813C60" w:rsidP="00813C60">
      <w:pPr>
        <w:autoSpaceDE w:val="0"/>
        <w:autoSpaceDN w:val="0"/>
        <w:adjustRightInd w:val="0"/>
        <w:spacing w:before="260"/>
        <w:ind w:firstLine="540"/>
        <w:jc w:val="both"/>
        <w:rPr>
          <w:bCs/>
          <w:sz w:val="26"/>
          <w:szCs w:val="26"/>
        </w:rPr>
      </w:pPr>
      <w:bookmarkStart w:id="0" w:name="Par28"/>
      <w:bookmarkEnd w:id="0"/>
      <w:r w:rsidRPr="007E385B">
        <w:rPr>
          <w:bCs/>
          <w:sz w:val="26"/>
          <w:szCs w:val="26"/>
        </w:rPr>
        <w:t xml:space="preserve"> Проект утверждается заявителем после прохождения отбора в порядке, утверждаемом Министерством сельского хозяйства Российской Федерации. </w:t>
      </w:r>
      <w:hyperlink r:id="rId10" w:history="1">
        <w:r w:rsidRPr="007E385B">
          <w:rPr>
            <w:bCs/>
            <w:color w:val="0000FF"/>
            <w:sz w:val="26"/>
            <w:szCs w:val="26"/>
          </w:rPr>
          <w:t>Требования</w:t>
        </w:r>
      </w:hyperlink>
      <w:r w:rsidRPr="007E385B">
        <w:rPr>
          <w:bCs/>
          <w:sz w:val="26"/>
          <w:szCs w:val="26"/>
        </w:rPr>
        <w:t xml:space="preserve"> к составу 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 xml:space="preserve"> Для организации отбора проектов Министерство сельского хозяйства Российской Федерации формирует комиссию.</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 xml:space="preserve">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813C60" w:rsidRPr="007E385B" w:rsidRDefault="00813C60" w:rsidP="00813C60">
      <w:pPr>
        <w:autoSpaceDE w:val="0"/>
        <w:autoSpaceDN w:val="0"/>
        <w:adjustRightInd w:val="0"/>
        <w:spacing w:before="260"/>
        <w:ind w:firstLine="540"/>
        <w:jc w:val="both"/>
        <w:rPr>
          <w:bCs/>
          <w:sz w:val="26"/>
          <w:szCs w:val="26"/>
        </w:rPr>
      </w:pPr>
      <w:r w:rsidRPr="007E385B">
        <w:rPr>
          <w:bCs/>
          <w:sz w:val="26"/>
          <w:szCs w:val="26"/>
        </w:rPr>
        <w:t>Размер субсидии не может превышать стоимость отобранного проекта.</w:t>
      </w:r>
    </w:p>
    <w:p w:rsidR="00813C60" w:rsidRPr="007E385B" w:rsidRDefault="00813C60" w:rsidP="00813C60">
      <w:pPr>
        <w:autoSpaceDE w:val="0"/>
        <w:autoSpaceDN w:val="0"/>
        <w:adjustRightInd w:val="0"/>
        <w:spacing w:before="260"/>
        <w:ind w:firstLine="540"/>
        <w:jc w:val="both"/>
        <w:rPr>
          <w:bCs/>
          <w:sz w:val="26"/>
          <w:szCs w:val="26"/>
        </w:rPr>
      </w:pPr>
      <w:bookmarkStart w:id="1" w:name="Par61"/>
      <w:bookmarkEnd w:id="1"/>
      <w:r w:rsidRPr="007E385B">
        <w:rPr>
          <w:bCs/>
          <w:sz w:val="26"/>
          <w:szCs w:val="26"/>
        </w:rPr>
        <w:t xml:space="preserve">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w:t>
      </w:r>
      <w:r w:rsidRPr="007E385B">
        <w:rPr>
          <w:bCs/>
          <w:sz w:val="26"/>
          <w:szCs w:val="26"/>
        </w:rPr>
        <w:lastRenderedPageBreak/>
        <w:t>развития сельских территорий или сельских агломераций, утверждаемой Министерством сельского хозяйства Российской Федерации.</w:t>
      </w:r>
    </w:p>
    <w:p w:rsidR="00813C60" w:rsidRPr="007E385B" w:rsidRDefault="00813C60" w:rsidP="00813C60">
      <w:pPr>
        <w:autoSpaceDE w:val="0"/>
        <w:autoSpaceDN w:val="0"/>
        <w:adjustRightInd w:val="0"/>
        <w:jc w:val="both"/>
        <w:rPr>
          <w:bCs/>
          <w:sz w:val="26"/>
          <w:szCs w:val="26"/>
        </w:rPr>
      </w:pPr>
    </w:p>
    <w:p w:rsidR="00813C60" w:rsidRDefault="00813C60" w:rsidP="00813C60">
      <w:pPr>
        <w:autoSpaceDE w:val="0"/>
        <w:autoSpaceDN w:val="0"/>
        <w:adjustRightInd w:val="0"/>
        <w:jc w:val="center"/>
        <w:outlineLvl w:val="0"/>
        <w:rPr>
          <w:b/>
          <w:bCs/>
          <w:sz w:val="26"/>
          <w:szCs w:val="26"/>
        </w:rPr>
      </w:pPr>
      <w:r>
        <w:rPr>
          <w:b/>
          <w:bCs/>
          <w:sz w:val="26"/>
          <w:szCs w:val="26"/>
        </w:rPr>
        <w:t>III. Направление проектов на отбор и процедура рассмотрения</w:t>
      </w:r>
    </w:p>
    <w:p w:rsidR="00813C60" w:rsidRDefault="00813C60" w:rsidP="00813C60">
      <w:pPr>
        <w:autoSpaceDE w:val="0"/>
        <w:autoSpaceDN w:val="0"/>
        <w:adjustRightInd w:val="0"/>
        <w:jc w:val="center"/>
        <w:rPr>
          <w:b/>
          <w:bCs/>
          <w:sz w:val="26"/>
          <w:szCs w:val="26"/>
        </w:rPr>
      </w:pPr>
      <w:r>
        <w:rPr>
          <w:b/>
          <w:bCs/>
          <w:sz w:val="26"/>
          <w:szCs w:val="26"/>
        </w:rPr>
        <w:t>проектной документации</w:t>
      </w:r>
    </w:p>
    <w:p w:rsidR="00813C60" w:rsidRDefault="00813C60" w:rsidP="00813C60">
      <w:pPr>
        <w:autoSpaceDE w:val="0"/>
        <w:autoSpaceDN w:val="0"/>
        <w:adjustRightInd w:val="0"/>
        <w:jc w:val="both"/>
        <w:rPr>
          <w:sz w:val="26"/>
          <w:szCs w:val="26"/>
        </w:rPr>
      </w:pPr>
    </w:p>
    <w:p w:rsidR="00813C60" w:rsidRDefault="00813C60" w:rsidP="00813C60">
      <w:pPr>
        <w:autoSpaceDE w:val="0"/>
        <w:autoSpaceDN w:val="0"/>
        <w:adjustRightInd w:val="0"/>
        <w:ind w:firstLine="540"/>
        <w:jc w:val="both"/>
        <w:rPr>
          <w:sz w:val="26"/>
          <w:szCs w:val="26"/>
        </w:rPr>
      </w:pPr>
      <w:r>
        <w:rPr>
          <w:sz w:val="26"/>
          <w:szCs w:val="26"/>
        </w:rPr>
        <w:t>5. Разработанная проектная документация направляется заявителем в Министерство сельского хозяйства Российской Федерации (экземпляр на бумажном носителе и экземпляр на электронном носителе) после объявления Министерством сельского хозяйства Российской о начале отбора проектов.</w:t>
      </w:r>
    </w:p>
    <w:p w:rsidR="00813C60" w:rsidRDefault="00813C60" w:rsidP="00813C60">
      <w:pPr>
        <w:autoSpaceDE w:val="0"/>
        <w:autoSpaceDN w:val="0"/>
        <w:adjustRightInd w:val="0"/>
        <w:spacing w:before="260"/>
        <w:ind w:firstLine="540"/>
        <w:jc w:val="both"/>
        <w:rPr>
          <w:sz w:val="26"/>
          <w:szCs w:val="26"/>
        </w:rPr>
      </w:pPr>
      <w:r>
        <w:rPr>
          <w:sz w:val="26"/>
          <w:szCs w:val="26"/>
        </w:rPr>
        <w:t>Министерство сельского хозяйства Российской Федерации не позднее чем за 2 рабочих дня до даты начала приема проектной документации на отбор направляет в адрес высших должностных лиц субъектов Российской Федерации письменные уведомления о проведении отбора проектов с указанием дат начала и окончания приема проектной документации и (или) публикует соответствующее уведомление на официальном сайте Министерства сельского хозяйства Российской Федерации в информационно-телекоммуникационной сети Интернет.</w:t>
      </w:r>
    </w:p>
    <w:p w:rsidR="00813C60" w:rsidRDefault="00813C60" w:rsidP="00813C60">
      <w:pPr>
        <w:autoSpaceDE w:val="0"/>
        <w:autoSpaceDN w:val="0"/>
        <w:adjustRightInd w:val="0"/>
        <w:spacing w:before="260"/>
        <w:ind w:firstLine="540"/>
        <w:jc w:val="both"/>
        <w:rPr>
          <w:sz w:val="26"/>
          <w:szCs w:val="26"/>
        </w:rPr>
      </w:pPr>
      <w:r>
        <w:rPr>
          <w:sz w:val="26"/>
          <w:szCs w:val="26"/>
        </w:rPr>
        <w:t xml:space="preserve">К участию в отборе допускаются проекты со сроком реализации, начинающимся в год, следующий за годом участия проекта в отборе, и заканчивающимся не позднее срока окончания реализации Государственной </w:t>
      </w:r>
      <w:hyperlink r:id="rId11" w:history="1">
        <w:r>
          <w:rPr>
            <w:color w:val="0000FF"/>
            <w:sz w:val="26"/>
            <w:szCs w:val="26"/>
          </w:rPr>
          <w:t>программы</w:t>
        </w:r>
      </w:hyperlink>
      <w:r>
        <w:rPr>
          <w:sz w:val="26"/>
          <w:szCs w:val="26"/>
        </w:rPr>
        <w:t>.</w:t>
      </w:r>
    </w:p>
    <w:p w:rsidR="00813C60" w:rsidRDefault="00813C60" w:rsidP="00813C60">
      <w:pPr>
        <w:autoSpaceDE w:val="0"/>
        <w:autoSpaceDN w:val="0"/>
        <w:adjustRightInd w:val="0"/>
        <w:spacing w:before="260"/>
        <w:ind w:firstLine="540"/>
        <w:jc w:val="both"/>
        <w:rPr>
          <w:sz w:val="26"/>
          <w:szCs w:val="26"/>
        </w:rPr>
      </w:pPr>
      <w:bookmarkStart w:id="2" w:name="Par6"/>
      <w:bookmarkEnd w:id="2"/>
      <w:r>
        <w:rPr>
          <w:sz w:val="26"/>
          <w:szCs w:val="26"/>
        </w:rPr>
        <w:t>6. Направляемая в Министерство сельского хозяйства Российской Федерации проектная документация должна содержать:</w:t>
      </w:r>
    </w:p>
    <w:p w:rsidR="00813C60" w:rsidRDefault="00813C60" w:rsidP="00813C60">
      <w:pPr>
        <w:autoSpaceDE w:val="0"/>
        <w:autoSpaceDN w:val="0"/>
        <w:adjustRightInd w:val="0"/>
        <w:spacing w:before="260"/>
        <w:ind w:firstLine="540"/>
        <w:jc w:val="both"/>
        <w:rPr>
          <w:sz w:val="26"/>
          <w:szCs w:val="26"/>
        </w:rPr>
      </w:pPr>
      <w:r>
        <w:rPr>
          <w:sz w:val="26"/>
          <w:szCs w:val="26"/>
        </w:rPr>
        <w:t xml:space="preserve">а) заявку на участие в отборе проектов (рекомендуемый образец формы заявки на участие в отборе проектов приведен в </w:t>
      </w:r>
      <w:hyperlink r:id="rId12" w:history="1">
        <w:r>
          <w:rPr>
            <w:color w:val="0000FF"/>
            <w:sz w:val="26"/>
            <w:szCs w:val="26"/>
          </w:rPr>
          <w:t>приложении N 2</w:t>
        </w:r>
      </w:hyperlink>
      <w:r>
        <w:rPr>
          <w:sz w:val="26"/>
          <w:szCs w:val="26"/>
        </w:rPr>
        <w:t xml:space="preserve"> к настоящему Порядку) и паспорт проекта (рекомендуемый образец формы паспорта проекта приведен в </w:t>
      </w:r>
      <w:hyperlink r:id="rId13" w:history="1">
        <w:r>
          <w:rPr>
            <w:color w:val="0000FF"/>
            <w:sz w:val="26"/>
            <w:szCs w:val="26"/>
          </w:rPr>
          <w:t>приложении N 1</w:t>
        </w:r>
      </w:hyperlink>
      <w:r>
        <w:rPr>
          <w:sz w:val="26"/>
          <w:szCs w:val="26"/>
        </w:rPr>
        <w:t xml:space="preserve"> к настоящему Порядку);</w:t>
      </w:r>
    </w:p>
    <w:p w:rsidR="00813C60" w:rsidRDefault="00813C60" w:rsidP="00813C60">
      <w:pPr>
        <w:autoSpaceDE w:val="0"/>
        <w:autoSpaceDN w:val="0"/>
        <w:adjustRightInd w:val="0"/>
        <w:spacing w:before="260"/>
        <w:ind w:firstLine="540"/>
        <w:jc w:val="both"/>
        <w:rPr>
          <w:sz w:val="26"/>
          <w:szCs w:val="26"/>
        </w:rPr>
      </w:pPr>
      <w:r>
        <w:rPr>
          <w:sz w:val="26"/>
          <w:szCs w:val="26"/>
        </w:rPr>
        <w:t xml:space="preserve">б) в отношении промышленной продукции, приобретение которой необходимо для реализации проекта - действительное на момент подачи проекта 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4" w:history="1">
        <w:r>
          <w:rPr>
            <w:color w:val="0000FF"/>
            <w:sz w:val="26"/>
            <w:szCs w:val="26"/>
          </w:rPr>
          <w:t>постановлением</w:t>
        </w:r>
      </w:hyperlink>
      <w:r>
        <w:rPr>
          <w:sz w:val="26"/>
          <w:szCs w:val="26"/>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в некоторые акты Правительства Российской Федерации" (Собрание законодательства Российской Федерации, 2017, N 40, ст. 5843, 2019, N 29, ст. 4037),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15" w:history="1">
        <w:r>
          <w:rPr>
            <w:color w:val="0000FF"/>
            <w:sz w:val="26"/>
            <w:szCs w:val="26"/>
          </w:rPr>
          <w:t>постановлением</w:t>
        </w:r>
      </w:hyperlink>
      <w:r>
        <w:rPr>
          <w:sz w:val="26"/>
          <w:szCs w:val="26"/>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2019, N 39, ст. 5418);</w:t>
      </w:r>
    </w:p>
    <w:p w:rsidR="00813C60" w:rsidRDefault="00813C60" w:rsidP="00813C60">
      <w:pPr>
        <w:autoSpaceDE w:val="0"/>
        <w:autoSpaceDN w:val="0"/>
        <w:adjustRightInd w:val="0"/>
        <w:spacing w:before="260"/>
        <w:ind w:firstLine="540"/>
        <w:jc w:val="both"/>
        <w:rPr>
          <w:sz w:val="26"/>
          <w:szCs w:val="26"/>
        </w:rPr>
      </w:pPr>
      <w:r>
        <w:rPr>
          <w:sz w:val="26"/>
          <w:szCs w:val="26"/>
        </w:rPr>
        <w:lastRenderedPageBreak/>
        <w:t>в)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813C60" w:rsidRDefault="00813C60" w:rsidP="00813C60">
      <w:pPr>
        <w:autoSpaceDE w:val="0"/>
        <w:autoSpaceDN w:val="0"/>
        <w:adjustRightInd w:val="0"/>
        <w:spacing w:before="260"/>
        <w:ind w:firstLine="540"/>
        <w:jc w:val="both"/>
        <w:rPr>
          <w:sz w:val="26"/>
          <w:szCs w:val="26"/>
        </w:rPr>
      </w:pPr>
      <w:bookmarkStart w:id="3" w:name="Par10"/>
      <w:bookmarkEnd w:id="3"/>
      <w:r>
        <w:rPr>
          <w:sz w:val="26"/>
          <w:szCs w:val="26"/>
        </w:rPr>
        <w:t xml:space="preserve">г) копии проектно-сметной документации, положительного заключения государственной экспертизы результатов инженерных изысканий и проектно-сметной документации в отношении каждого объекта капитального строительства, поступающего в государственную собственность Российской Федерации, государственную собственность субъекта Российской Федерации и (или) муниципальную собственность в рамках проекта, полученного в порядке, установленном законодательством о градостроительной деятельности, и копия положительного заключения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бюджетных средств бюджетной системы Российской Федерации, выданного в порядке, установленном </w:t>
      </w:r>
      <w:hyperlink r:id="rId16" w:history="1">
        <w:r>
          <w:rPr>
            <w:color w:val="0000FF"/>
            <w:sz w:val="26"/>
            <w:szCs w:val="26"/>
          </w:rPr>
          <w:t>постановлением</w:t>
        </w:r>
      </w:hyperlink>
      <w:r>
        <w:rPr>
          <w:sz w:val="26"/>
          <w:szCs w:val="26"/>
        </w:rP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2018, N 21, ст. 2576), а также сводный сметный расчет стоимости строительства каждого из объектов капитального строительства, составленный с учетом указанного заключения, и расчет в ценах, сложившихся по состоянию на год подачи заявки;</w:t>
      </w:r>
    </w:p>
    <w:p w:rsidR="00813C60" w:rsidRDefault="00813C60" w:rsidP="00813C60">
      <w:pPr>
        <w:autoSpaceDE w:val="0"/>
        <w:autoSpaceDN w:val="0"/>
        <w:adjustRightInd w:val="0"/>
        <w:spacing w:before="260"/>
        <w:ind w:firstLine="540"/>
        <w:jc w:val="both"/>
        <w:rPr>
          <w:sz w:val="26"/>
          <w:szCs w:val="26"/>
        </w:rPr>
      </w:pPr>
      <w:r>
        <w:rPr>
          <w:sz w:val="26"/>
          <w:szCs w:val="26"/>
        </w:rPr>
        <w:t>д) копии документов, подтверждающих результаты проведения общественного обсуждения проекта в соответствии с законодательством Российской Федерации;</w:t>
      </w:r>
    </w:p>
    <w:p w:rsidR="00813C60" w:rsidRDefault="00813C60" w:rsidP="00813C60">
      <w:pPr>
        <w:autoSpaceDE w:val="0"/>
        <w:autoSpaceDN w:val="0"/>
        <w:adjustRightInd w:val="0"/>
        <w:spacing w:before="260"/>
        <w:ind w:firstLine="540"/>
        <w:jc w:val="both"/>
        <w:rPr>
          <w:sz w:val="26"/>
          <w:szCs w:val="26"/>
        </w:rPr>
      </w:pPr>
      <w:r>
        <w:rPr>
          <w:sz w:val="26"/>
          <w:szCs w:val="26"/>
        </w:rPr>
        <w:t>е) сведения о проведении анализа обоснованности закупочных цен (с приложением подтверждающих документов) в случае приобретения в составе проекта товаров и оборудования, включая сведения о соответствии закупаемых товаров и оборудования требованиям законодательства Российской Федерации, соблюдение которых необходимо для реализации соответствующих мероприятий проекта;</w:t>
      </w:r>
    </w:p>
    <w:p w:rsidR="00813C60" w:rsidRDefault="00813C60" w:rsidP="00813C60">
      <w:pPr>
        <w:autoSpaceDE w:val="0"/>
        <w:autoSpaceDN w:val="0"/>
        <w:adjustRightInd w:val="0"/>
        <w:spacing w:before="260"/>
        <w:ind w:firstLine="540"/>
        <w:jc w:val="both"/>
        <w:rPr>
          <w:sz w:val="26"/>
          <w:szCs w:val="26"/>
        </w:rPr>
      </w:pPr>
      <w:r>
        <w:rPr>
          <w:sz w:val="26"/>
          <w:szCs w:val="26"/>
        </w:rPr>
        <w:t>ж) копии генеральных планов соответствующих сельских территорий, с отраженными в них объектами, предусмотренными в составе проектов;</w:t>
      </w:r>
    </w:p>
    <w:p w:rsidR="00813C60" w:rsidRDefault="00813C60" w:rsidP="00813C60">
      <w:pPr>
        <w:autoSpaceDE w:val="0"/>
        <w:autoSpaceDN w:val="0"/>
        <w:adjustRightInd w:val="0"/>
        <w:spacing w:before="260"/>
        <w:ind w:firstLine="540"/>
        <w:jc w:val="both"/>
        <w:rPr>
          <w:sz w:val="26"/>
          <w:szCs w:val="26"/>
        </w:rPr>
      </w:pPr>
      <w:r>
        <w:rPr>
          <w:sz w:val="26"/>
          <w:szCs w:val="26"/>
        </w:rPr>
        <w:lastRenderedPageBreak/>
        <w:t>з) документы и (или) копии документов, подтверждающих расходы заявителя и инициаторов, понесенные на разработку проектно-сметной документации, проведение ее экспертиз и реализацию мероприятий проекта, за период не более двух лет, предшествующих дате направления проекта на отбор, содержащие сведения о плательщике, наименовании документа, объеме понесенных расходов и дате осуществления соответствующих платежей по каждому документу;</w:t>
      </w:r>
    </w:p>
    <w:p w:rsidR="00813C60" w:rsidRDefault="00813C60" w:rsidP="00813C60">
      <w:pPr>
        <w:autoSpaceDE w:val="0"/>
        <w:autoSpaceDN w:val="0"/>
        <w:adjustRightInd w:val="0"/>
        <w:spacing w:before="260"/>
        <w:ind w:firstLine="540"/>
        <w:jc w:val="both"/>
        <w:rPr>
          <w:sz w:val="26"/>
          <w:szCs w:val="26"/>
        </w:rPr>
      </w:pPr>
      <w:r>
        <w:rPr>
          <w:sz w:val="26"/>
          <w:szCs w:val="26"/>
        </w:rPr>
        <w:t>и) гарантийные письма, подписанные руководителем уполномоченного органа исполнительной власти субъекта Российской Федерации, подтверждающие предусмотренные в проектах объемы бюджетных ассигнований на финансирование проекта из бюджета субъекта Российской Федерации на очередной финансовый год и на плановый период;</w:t>
      </w:r>
    </w:p>
    <w:p w:rsidR="00813C60" w:rsidRDefault="00813C60" w:rsidP="00813C60">
      <w:pPr>
        <w:autoSpaceDE w:val="0"/>
        <w:autoSpaceDN w:val="0"/>
        <w:adjustRightInd w:val="0"/>
        <w:spacing w:before="260"/>
        <w:ind w:firstLine="540"/>
        <w:jc w:val="both"/>
        <w:rPr>
          <w:sz w:val="26"/>
          <w:szCs w:val="26"/>
        </w:rPr>
      </w:pPr>
      <w:r>
        <w:rPr>
          <w:sz w:val="26"/>
          <w:szCs w:val="26"/>
        </w:rPr>
        <w:t>к) гарантийные письма, подписанные руководителем уполномоченного органа местного самоуправления, подтверждающие предусмотренные в проектах объемы бюджетных ассигнований на финансирование проекта из местного бюджета на очередной финансовый год и на плановый период;</w:t>
      </w:r>
    </w:p>
    <w:p w:rsidR="00813C60" w:rsidRDefault="00813C60" w:rsidP="00813C60">
      <w:pPr>
        <w:autoSpaceDE w:val="0"/>
        <w:autoSpaceDN w:val="0"/>
        <w:adjustRightInd w:val="0"/>
        <w:spacing w:before="260"/>
        <w:ind w:firstLine="540"/>
        <w:jc w:val="both"/>
        <w:rPr>
          <w:sz w:val="26"/>
          <w:szCs w:val="26"/>
        </w:rPr>
      </w:pPr>
      <w:r>
        <w:rPr>
          <w:sz w:val="26"/>
          <w:szCs w:val="26"/>
        </w:rPr>
        <w:t>л) в случае финансирования объектов, входящих в проект, на очередной финансовый год и на плановый период из внебюджетных источников, представляется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обосновывающих указанное письмо документов.</w:t>
      </w:r>
    </w:p>
    <w:p w:rsidR="00813C60" w:rsidRDefault="00813C60" w:rsidP="00813C60">
      <w:pPr>
        <w:autoSpaceDE w:val="0"/>
        <w:autoSpaceDN w:val="0"/>
        <w:adjustRightInd w:val="0"/>
        <w:spacing w:before="260"/>
        <w:ind w:firstLine="540"/>
        <w:jc w:val="both"/>
        <w:rPr>
          <w:sz w:val="26"/>
          <w:szCs w:val="26"/>
        </w:rPr>
      </w:pPr>
      <w:bookmarkStart w:id="4" w:name="Par18"/>
      <w:bookmarkEnd w:id="4"/>
      <w:r>
        <w:rPr>
          <w:sz w:val="26"/>
          <w:szCs w:val="26"/>
        </w:rPr>
        <w:t xml:space="preserve"> Рабочая группа по организации и проведению отбора проектов, образуемая Министерством сельского хозяйства Российской Федерации (далее - Рабочая группа), в срок не позднее 10 дней с даты завершения приема проектной документации рассматривает состав и полноту представленной проектной документации и направляет заявителю на электронный адрес, указанный в паспорте проекта, письмо с перечнем замечаний и выводом о необходимости проведения корректировки проектной документации в случаях, если:</w:t>
      </w:r>
    </w:p>
    <w:p w:rsidR="00813C60" w:rsidRDefault="00813C60" w:rsidP="00813C60">
      <w:pPr>
        <w:autoSpaceDE w:val="0"/>
        <w:autoSpaceDN w:val="0"/>
        <w:adjustRightInd w:val="0"/>
        <w:spacing w:before="260"/>
        <w:ind w:firstLine="540"/>
        <w:jc w:val="both"/>
        <w:rPr>
          <w:sz w:val="26"/>
          <w:szCs w:val="26"/>
        </w:rPr>
      </w:pPr>
      <w:r>
        <w:rPr>
          <w:sz w:val="26"/>
          <w:szCs w:val="26"/>
        </w:rPr>
        <w:t xml:space="preserve">а) представленные документы не соответствуют перечню документов, изложенному в </w:t>
      </w:r>
      <w:hyperlink w:anchor="Par6" w:history="1">
        <w:r>
          <w:rPr>
            <w:color w:val="0000FF"/>
            <w:sz w:val="26"/>
            <w:szCs w:val="26"/>
          </w:rPr>
          <w:t>пункте 6</w:t>
        </w:r>
      </w:hyperlink>
      <w:r>
        <w:rPr>
          <w:sz w:val="26"/>
          <w:szCs w:val="26"/>
        </w:rPr>
        <w:t xml:space="preserve"> настоящего Порядка (за исключением случая, указанного в </w:t>
      </w:r>
      <w:hyperlink w:anchor="Par18" w:history="1">
        <w:r>
          <w:rPr>
            <w:color w:val="0000FF"/>
            <w:sz w:val="26"/>
            <w:szCs w:val="26"/>
          </w:rPr>
          <w:t>пункте 7</w:t>
        </w:r>
      </w:hyperlink>
      <w:r>
        <w:rPr>
          <w:sz w:val="26"/>
          <w:szCs w:val="26"/>
        </w:rPr>
        <w:t xml:space="preserve"> настоящего Порядка);</w:t>
      </w:r>
    </w:p>
    <w:p w:rsidR="00813C60" w:rsidRDefault="00813C60" w:rsidP="00813C60">
      <w:pPr>
        <w:autoSpaceDE w:val="0"/>
        <w:autoSpaceDN w:val="0"/>
        <w:adjustRightInd w:val="0"/>
        <w:spacing w:before="260"/>
        <w:ind w:firstLine="540"/>
        <w:jc w:val="both"/>
        <w:rPr>
          <w:sz w:val="26"/>
          <w:szCs w:val="26"/>
        </w:rPr>
      </w:pPr>
      <w:r>
        <w:rPr>
          <w:sz w:val="26"/>
          <w:szCs w:val="26"/>
        </w:rPr>
        <w:t>б) в представленных документах выявлены внутренние несоответствия, ошибки в расчетах.</w:t>
      </w:r>
    </w:p>
    <w:p w:rsidR="00813C60" w:rsidRDefault="00813C60" w:rsidP="00813C60">
      <w:pPr>
        <w:autoSpaceDE w:val="0"/>
        <w:autoSpaceDN w:val="0"/>
        <w:adjustRightInd w:val="0"/>
        <w:spacing w:before="260"/>
        <w:ind w:firstLine="540"/>
        <w:jc w:val="both"/>
        <w:rPr>
          <w:sz w:val="26"/>
          <w:szCs w:val="26"/>
        </w:rPr>
      </w:pPr>
      <w:r>
        <w:rPr>
          <w:sz w:val="26"/>
          <w:szCs w:val="26"/>
        </w:rPr>
        <w:t>Замечания, изложенные в письме Рабочей группы, должны быть устранены заявителем, представившим проектную документацию на отбор, в срок, не превышающий 2 календарных дней с даты направления замечаний.</w:t>
      </w:r>
    </w:p>
    <w:p w:rsidR="00813C60" w:rsidRDefault="00813C60" w:rsidP="00813C60">
      <w:pPr>
        <w:autoSpaceDE w:val="0"/>
        <w:autoSpaceDN w:val="0"/>
        <w:adjustRightInd w:val="0"/>
        <w:spacing w:before="260"/>
        <w:ind w:firstLine="540"/>
        <w:jc w:val="both"/>
        <w:rPr>
          <w:sz w:val="26"/>
          <w:szCs w:val="26"/>
        </w:rPr>
      </w:pPr>
      <w:r>
        <w:rPr>
          <w:sz w:val="26"/>
          <w:szCs w:val="26"/>
        </w:rPr>
        <w:t xml:space="preserve">По результатам корректировки проектной документации заявителем представляется доработанная проектная документация, в отношении которой Рабочей группой были представлены замечания. В случае если скорректированная по замечаниям Рабочей группы проектная документация не представлена в Министерство сельского хозяйства Российской Федерации по истечении срока, установленного для корректировки проектной документации, либо представленная уточненная проектная </w:t>
      </w:r>
      <w:r>
        <w:rPr>
          <w:sz w:val="26"/>
          <w:szCs w:val="26"/>
        </w:rPr>
        <w:lastRenderedPageBreak/>
        <w:t>документация содержит не устраненные замечания, соответствующий проект не допускается к отбору проектов.</w:t>
      </w:r>
    </w:p>
    <w:p w:rsidR="00813C60" w:rsidRDefault="00813C60" w:rsidP="00813C60">
      <w:pPr>
        <w:jc w:val="both"/>
        <w:rPr>
          <w:sz w:val="26"/>
          <w:szCs w:val="26"/>
        </w:rPr>
      </w:pPr>
    </w:p>
    <w:p w:rsidR="00813C60" w:rsidRPr="007033CB" w:rsidRDefault="00813C60" w:rsidP="00813C60">
      <w:pPr>
        <w:autoSpaceDE w:val="0"/>
        <w:autoSpaceDN w:val="0"/>
        <w:adjustRightInd w:val="0"/>
        <w:ind w:firstLine="540"/>
        <w:jc w:val="both"/>
        <w:rPr>
          <w:b/>
          <w:sz w:val="26"/>
          <w:szCs w:val="26"/>
        </w:rPr>
      </w:pPr>
      <w:r>
        <w:rPr>
          <w:sz w:val="26"/>
          <w:szCs w:val="26"/>
        </w:rPr>
        <w:t xml:space="preserve"> </w:t>
      </w:r>
      <w:r w:rsidRPr="007033CB">
        <w:rPr>
          <w:b/>
          <w:sz w:val="26"/>
          <w:szCs w:val="26"/>
        </w:rPr>
        <w:t>Отбор проектов осуществляется по следующим критериям:</w:t>
      </w:r>
    </w:p>
    <w:p w:rsidR="00813C60" w:rsidRDefault="00813C60" w:rsidP="00813C60">
      <w:pPr>
        <w:autoSpaceDE w:val="0"/>
        <w:autoSpaceDN w:val="0"/>
        <w:adjustRightInd w:val="0"/>
        <w:spacing w:before="260"/>
        <w:ind w:firstLine="540"/>
        <w:jc w:val="both"/>
        <w:rPr>
          <w:sz w:val="26"/>
          <w:szCs w:val="26"/>
        </w:rPr>
      </w:pPr>
      <w:bookmarkStart w:id="5" w:name="Par1"/>
      <w:bookmarkEnd w:id="5"/>
      <w:r>
        <w:rPr>
          <w:sz w:val="26"/>
          <w:szCs w:val="26"/>
        </w:rPr>
        <w:t>а) доля внебюджетных средств в общем объеме финансирования проекта (в единицах);</w:t>
      </w:r>
    </w:p>
    <w:p w:rsidR="00813C60" w:rsidRDefault="00813C60" w:rsidP="00813C60">
      <w:pPr>
        <w:autoSpaceDE w:val="0"/>
        <w:autoSpaceDN w:val="0"/>
        <w:adjustRightInd w:val="0"/>
        <w:spacing w:before="260"/>
        <w:ind w:firstLine="540"/>
        <w:jc w:val="both"/>
        <w:rPr>
          <w:sz w:val="26"/>
          <w:szCs w:val="26"/>
        </w:rPr>
      </w:pPr>
      <w:r>
        <w:rPr>
          <w:sz w:val="26"/>
          <w:szCs w:val="26"/>
        </w:rPr>
        <w:t>б) длительность достижения планируемых результатов реализации проекта (в годах);</w:t>
      </w:r>
    </w:p>
    <w:p w:rsidR="00813C60" w:rsidRDefault="00813C60" w:rsidP="00813C60">
      <w:pPr>
        <w:autoSpaceDE w:val="0"/>
        <w:autoSpaceDN w:val="0"/>
        <w:adjustRightInd w:val="0"/>
        <w:spacing w:before="260"/>
        <w:ind w:firstLine="540"/>
        <w:jc w:val="both"/>
        <w:rPr>
          <w:sz w:val="26"/>
          <w:szCs w:val="26"/>
        </w:rPr>
      </w:pPr>
      <w:r>
        <w:rPr>
          <w:sz w:val="26"/>
          <w:szCs w:val="26"/>
        </w:rPr>
        <w:t>в) доля жителей сельских территорий (сельских агломераций), где планируется реализация проекта, в возрасте от 16 лет и старше, подтвердивших целесообразность его реализации по итогам общественного обсуждения, в общей численности жителей сельских территорий (сельских агломераций) в возрасте от 16 лет и старше (в единицах);</w:t>
      </w:r>
    </w:p>
    <w:p w:rsidR="00813C60" w:rsidRDefault="00813C60" w:rsidP="00813C60">
      <w:pPr>
        <w:autoSpaceDE w:val="0"/>
        <w:autoSpaceDN w:val="0"/>
        <w:adjustRightInd w:val="0"/>
        <w:spacing w:before="260"/>
        <w:ind w:firstLine="540"/>
        <w:jc w:val="both"/>
        <w:rPr>
          <w:sz w:val="26"/>
          <w:szCs w:val="26"/>
        </w:rPr>
      </w:pPr>
      <w:r>
        <w:rPr>
          <w:sz w:val="26"/>
          <w:szCs w:val="26"/>
        </w:rPr>
        <w:t>г) доля занятого населения, проживающего на сельских территориях (сельских агломерациях), где планируется реализация проекта, в общей численности экономически активного населения (в единицах);</w:t>
      </w:r>
    </w:p>
    <w:p w:rsidR="00813C60" w:rsidRDefault="00813C60" w:rsidP="00813C60">
      <w:pPr>
        <w:autoSpaceDE w:val="0"/>
        <w:autoSpaceDN w:val="0"/>
        <w:adjustRightInd w:val="0"/>
        <w:spacing w:before="260"/>
        <w:ind w:firstLine="540"/>
        <w:jc w:val="both"/>
        <w:rPr>
          <w:sz w:val="26"/>
          <w:szCs w:val="26"/>
        </w:rPr>
      </w:pPr>
      <w:r>
        <w:rPr>
          <w:sz w:val="26"/>
          <w:szCs w:val="26"/>
        </w:rPr>
        <w:t>д) доля трудоспособного населения в общей численности населения сельских территорий (сельских агломераций), где планируется реализация проекта (в единицах);</w:t>
      </w:r>
    </w:p>
    <w:p w:rsidR="00813C60" w:rsidRDefault="00813C60" w:rsidP="00813C60">
      <w:pPr>
        <w:autoSpaceDE w:val="0"/>
        <w:autoSpaceDN w:val="0"/>
        <w:adjustRightInd w:val="0"/>
        <w:spacing w:before="260"/>
        <w:ind w:firstLine="540"/>
        <w:jc w:val="both"/>
        <w:rPr>
          <w:sz w:val="26"/>
          <w:szCs w:val="26"/>
        </w:rPr>
      </w:pPr>
      <w:r>
        <w:rPr>
          <w:sz w:val="26"/>
          <w:szCs w:val="26"/>
        </w:rPr>
        <w:t>е) доля прироста постоянных рабочих мест, планируемых к созданию на сельских территориях (сельских агломерациях) в рамках реализации мероприятий проекта, а также в рамках инвестиционных проектов, находящихся в стадии реализации, и инвестиционных проектов, реализация которых начнется в первый год реализации проекта, к общей численности экономически активного населения (в единицах);</w:t>
      </w:r>
    </w:p>
    <w:p w:rsidR="00813C60" w:rsidRDefault="00813C60" w:rsidP="00813C60">
      <w:pPr>
        <w:autoSpaceDE w:val="0"/>
        <w:autoSpaceDN w:val="0"/>
        <w:adjustRightInd w:val="0"/>
        <w:spacing w:before="260"/>
        <w:ind w:firstLine="540"/>
        <w:jc w:val="both"/>
        <w:rPr>
          <w:sz w:val="26"/>
          <w:szCs w:val="26"/>
        </w:rPr>
      </w:pPr>
      <w:r>
        <w:rPr>
          <w:sz w:val="26"/>
          <w:szCs w:val="26"/>
        </w:rPr>
        <w:t>ж) отношение среднемесячных располагаемых ресурсов (доходов) домохозяйств на сельских территориях (сельских агломерациях), где планируется реализация проекта, к среднемесячным располагаемым ресурсам (доходам) городских домохозяйств соответствующего субъекта Российской Федерации (в единицах);</w:t>
      </w:r>
    </w:p>
    <w:p w:rsidR="00813C60" w:rsidRDefault="00813C60" w:rsidP="00813C60">
      <w:pPr>
        <w:autoSpaceDE w:val="0"/>
        <w:autoSpaceDN w:val="0"/>
        <w:adjustRightInd w:val="0"/>
        <w:spacing w:before="260"/>
        <w:ind w:firstLine="540"/>
        <w:jc w:val="both"/>
        <w:rPr>
          <w:sz w:val="26"/>
          <w:szCs w:val="26"/>
        </w:rPr>
      </w:pPr>
      <w:bookmarkStart w:id="6" w:name="Par8"/>
      <w:bookmarkEnd w:id="6"/>
      <w:r>
        <w:rPr>
          <w:sz w:val="26"/>
          <w:szCs w:val="26"/>
        </w:rPr>
        <w:t xml:space="preserve">з) вклад проектов в достижение целей Государственной </w:t>
      </w:r>
      <w:hyperlink r:id="rId17" w:history="1">
        <w:r>
          <w:rPr>
            <w:color w:val="0000FF"/>
            <w:sz w:val="26"/>
            <w:szCs w:val="26"/>
          </w:rPr>
          <w:t>программы</w:t>
        </w:r>
      </w:hyperlink>
      <w:r>
        <w:rPr>
          <w:sz w:val="26"/>
          <w:szCs w:val="26"/>
        </w:rPr>
        <w:t>.</w:t>
      </w:r>
    </w:p>
    <w:p w:rsidR="00813C60" w:rsidRDefault="00813C60" w:rsidP="00813C60">
      <w:pPr>
        <w:autoSpaceDE w:val="0"/>
        <w:autoSpaceDN w:val="0"/>
        <w:adjustRightInd w:val="0"/>
        <w:spacing w:before="260"/>
        <w:ind w:firstLine="540"/>
        <w:jc w:val="both"/>
        <w:rPr>
          <w:sz w:val="26"/>
          <w:szCs w:val="26"/>
        </w:rPr>
      </w:pPr>
      <w:r>
        <w:rPr>
          <w:sz w:val="26"/>
          <w:szCs w:val="26"/>
        </w:rPr>
        <w:t xml:space="preserve">23. При расчете баллов по критериям отбора должна использоваться информация, подтвержденная уполномоченным органом субъекта Российской Федерации, с указанием источников информации по </w:t>
      </w:r>
      <w:hyperlink w:anchor="Par1" w:history="1">
        <w:r>
          <w:rPr>
            <w:color w:val="0000FF"/>
            <w:sz w:val="26"/>
            <w:szCs w:val="26"/>
          </w:rPr>
          <w:t>подпунктам "а"</w:t>
        </w:r>
      </w:hyperlink>
      <w:r>
        <w:rPr>
          <w:sz w:val="26"/>
          <w:szCs w:val="26"/>
        </w:rPr>
        <w:t xml:space="preserve"> - </w:t>
      </w:r>
      <w:hyperlink w:anchor="Par8" w:history="1">
        <w:r>
          <w:rPr>
            <w:color w:val="0000FF"/>
            <w:sz w:val="26"/>
            <w:szCs w:val="26"/>
          </w:rPr>
          <w:t>"з"</w:t>
        </w:r>
      </w:hyperlink>
      <w:r>
        <w:rPr>
          <w:sz w:val="26"/>
          <w:szCs w:val="26"/>
        </w:rPr>
        <w:t>, указанным в пункте 22 настоящего Порядка:</w:t>
      </w:r>
    </w:p>
    <w:p w:rsidR="00813C60" w:rsidRDefault="00813C60" w:rsidP="00813C60">
      <w:pPr>
        <w:autoSpaceDE w:val="0"/>
        <w:autoSpaceDN w:val="0"/>
        <w:adjustRightInd w:val="0"/>
        <w:spacing w:before="260"/>
        <w:ind w:firstLine="540"/>
        <w:jc w:val="both"/>
        <w:rPr>
          <w:sz w:val="26"/>
          <w:szCs w:val="26"/>
        </w:rPr>
      </w:pPr>
      <w:r>
        <w:rPr>
          <w:sz w:val="26"/>
          <w:szCs w:val="26"/>
        </w:rPr>
        <w:t>а) на основании писем уполномоченного органа местного самоуправления, подтверждающих планируемое участие заинтересованных сторон в софинансировании проектов, с приложением обосновывающих такие письма документов; на основании документов (договоры, контракты, соглашения, первичные бухгалтерские документы), подтверждающих фактическое расходование в течение 2 лет, предшествующих году начала реализации проекта, средств из внебюджетных и иных источников на разработку проектно-сметной документации и проведение экспертиз;</w:t>
      </w:r>
    </w:p>
    <w:p w:rsidR="00813C60" w:rsidRDefault="00813C60" w:rsidP="00813C60">
      <w:pPr>
        <w:autoSpaceDE w:val="0"/>
        <w:autoSpaceDN w:val="0"/>
        <w:adjustRightInd w:val="0"/>
        <w:spacing w:before="260"/>
        <w:ind w:firstLine="540"/>
        <w:jc w:val="both"/>
        <w:rPr>
          <w:sz w:val="26"/>
          <w:szCs w:val="26"/>
        </w:rPr>
      </w:pPr>
      <w:r>
        <w:rPr>
          <w:sz w:val="26"/>
          <w:szCs w:val="26"/>
        </w:rPr>
        <w:lastRenderedPageBreak/>
        <w:t>б) на основании сведений проектно-сметной документации и положительного заключения государственной экспертизы проектной документации;</w:t>
      </w:r>
    </w:p>
    <w:p w:rsidR="00813C60" w:rsidRDefault="00813C60" w:rsidP="00813C60">
      <w:pPr>
        <w:autoSpaceDE w:val="0"/>
        <w:autoSpaceDN w:val="0"/>
        <w:adjustRightInd w:val="0"/>
        <w:spacing w:before="260"/>
        <w:ind w:firstLine="540"/>
        <w:jc w:val="both"/>
        <w:rPr>
          <w:sz w:val="26"/>
          <w:szCs w:val="26"/>
        </w:rPr>
      </w:pPr>
      <w:r>
        <w:rPr>
          <w:sz w:val="26"/>
          <w:szCs w:val="26"/>
        </w:rPr>
        <w:t>в) на основании информации, подтвержденной органом муниципальной власти, ответственным за организацию и проведение общественного обсуждения проектов;</w:t>
      </w:r>
    </w:p>
    <w:p w:rsidR="00813C60" w:rsidRDefault="00813C60" w:rsidP="00813C60">
      <w:pPr>
        <w:autoSpaceDE w:val="0"/>
        <w:autoSpaceDN w:val="0"/>
        <w:adjustRightInd w:val="0"/>
        <w:spacing w:before="260"/>
        <w:ind w:firstLine="540"/>
        <w:jc w:val="both"/>
        <w:rPr>
          <w:sz w:val="26"/>
          <w:szCs w:val="26"/>
        </w:rPr>
      </w:pPr>
      <w:r>
        <w:rPr>
          <w:sz w:val="26"/>
          <w:szCs w:val="26"/>
        </w:rPr>
        <w:t>г) на основании официальной статистической информации, информации служб содействия занятости населения, социальной защиты населения, а также иной, в том числе расчетной информации, предоставляемой органами государственной или муниципальной власти соответствующей территории, на которой планируется реализация проекта.</w:t>
      </w:r>
    </w:p>
    <w:p w:rsidR="00813C60" w:rsidRDefault="00813C60" w:rsidP="00AE5C21">
      <w:pPr>
        <w:ind w:firstLine="709"/>
        <w:jc w:val="both"/>
        <w:rPr>
          <w:sz w:val="26"/>
          <w:szCs w:val="26"/>
        </w:rPr>
      </w:pPr>
    </w:p>
    <w:p w:rsidR="00813C60" w:rsidRDefault="00813C60" w:rsidP="00AE5C21">
      <w:pPr>
        <w:ind w:firstLine="709"/>
        <w:jc w:val="both"/>
        <w:rPr>
          <w:sz w:val="26"/>
          <w:szCs w:val="26"/>
        </w:rPr>
      </w:pPr>
      <w:r>
        <w:rPr>
          <w:sz w:val="26"/>
          <w:szCs w:val="26"/>
        </w:rPr>
        <w:t>На второй вопрос слушали Супрун Н.И., уполномоченную по вопросам переписи в Бейском районе</w:t>
      </w:r>
      <w:r w:rsidR="00E62E3B">
        <w:rPr>
          <w:sz w:val="26"/>
          <w:szCs w:val="26"/>
        </w:rPr>
        <w:t>.</w:t>
      </w:r>
    </w:p>
    <w:p w:rsidR="00D5660A" w:rsidRDefault="00D5660A" w:rsidP="00AE5C21">
      <w:pPr>
        <w:ind w:firstLine="709"/>
        <w:jc w:val="both"/>
        <w:rPr>
          <w:sz w:val="26"/>
          <w:szCs w:val="26"/>
        </w:rPr>
      </w:pPr>
    </w:p>
    <w:p w:rsidR="00D5660A" w:rsidRPr="00D5660A" w:rsidRDefault="00D5660A" w:rsidP="00D5660A">
      <w:pPr>
        <w:ind w:firstLine="709"/>
        <w:jc w:val="both"/>
        <w:rPr>
          <w:color w:val="333333"/>
          <w:sz w:val="26"/>
          <w:szCs w:val="26"/>
          <w:shd w:val="clear" w:color="auto" w:fill="FFFFFF"/>
        </w:rPr>
      </w:pPr>
      <w:r w:rsidRPr="00D5660A">
        <w:rPr>
          <w:b/>
          <w:bCs/>
          <w:color w:val="222222"/>
          <w:sz w:val="26"/>
          <w:szCs w:val="26"/>
          <w:shd w:val="clear" w:color="auto" w:fill="FFFFFF"/>
        </w:rPr>
        <w:t>Всероссийская перепись населения 2020 года</w:t>
      </w:r>
      <w:r w:rsidRPr="00D5660A">
        <w:rPr>
          <w:color w:val="222222"/>
          <w:sz w:val="26"/>
          <w:szCs w:val="26"/>
          <w:shd w:val="clear" w:color="auto" w:fill="FFFFFF"/>
        </w:rPr>
        <w:t> — мероприятие, которое будет проводиться на всей территории Российской Федерации по единой государственной статистической методологии в целях получения обобщённых демографических, экономических и социальных сведений. Основной этап проведения </w:t>
      </w:r>
      <w:hyperlink r:id="rId18" w:tooltip="Перепись населения" w:history="1">
        <w:r w:rsidRPr="00D5660A">
          <w:rPr>
            <w:color w:val="0B0080"/>
            <w:sz w:val="26"/>
            <w:szCs w:val="26"/>
            <w:shd w:val="clear" w:color="auto" w:fill="FFFFFF"/>
          </w:rPr>
          <w:t>переписи населения</w:t>
        </w:r>
      </w:hyperlink>
      <w:r w:rsidRPr="00D5660A">
        <w:rPr>
          <w:color w:val="222222"/>
          <w:sz w:val="26"/>
          <w:szCs w:val="26"/>
          <w:shd w:val="clear" w:color="auto" w:fill="FFFFFF"/>
        </w:rPr>
        <w:t> пройдёт с 1 по 31 октября 2020 года. При этом для отдалённых и труднодоступных территорий период проведения переписи увеличен с 1 апреля по 20 декабря 2020 года</w:t>
      </w:r>
      <w:hyperlink r:id="rId19" w:anchor="cite_note-postanovlenie-1" w:history="1">
        <w:r w:rsidRPr="00D5660A">
          <w:rPr>
            <w:color w:val="0B0080"/>
            <w:sz w:val="26"/>
            <w:szCs w:val="26"/>
            <w:shd w:val="clear" w:color="auto" w:fill="FFFFFF"/>
            <w:vertAlign w:val="superscript"/>
          </w:rPr>
          <w:t>[1]</w:t>
        </w:r>
      </w:hyperlink>
    </w:p>
    <w:p w:rsidR="00AD67BF" w:rsidRPr="00D5660A" w:rsidRDefault="00AD67BF" w:rsidP="00AE5C21">
      <w:pPr>
        <w:ind w:firstLine="709"/>
        <w:jc w:val="both"/>
        <w:rPr>
          <w:color w:val="333333"/>
          <w:sz w:val="26"/>
          <w:szCs w:val="26"/>
          <w:shd w:val="clear" w:color="auto" w:fill="FFFFFF"/>
        </w:rPr>
      </w:pPr>
      <w:r w:rsidRPr="00D5660A">
        <w:rPr>
          <w:color w:val="333333"/>
          <w:sz w:val="26"/>
          <w:szCs w:val="26"/>
          <w:shd w:val="clear" w:color="auto" w:fill="FFFFFF"/>
        </w:rPr>
        <w:t>Первая </w:t>
      </w:r>
      <w:r w:rsidRPr="00D5660A">
        <w:rPr>
          <w:b/>
          <w:bCs/>
          <w:color w:val="333333"/>
          <w:sz w:val="26"/>
          <w:szCs w:val="26"/>
          <w:shd w:val="clear" w:color="auto" w:fill="FFFFFF"/>
        </w:rPr>
        <w:t>перепись</w:t>
      </w:r>
      <w:r w:rsidRPr="00D5660A">
        <w:rPr>
          <w:color w:val="333333"/>
          <w:sz w:val="26"/>
          <w:szCs w:val="26"/>
          <w:shd w:val="clear" w:color="auto" w:fill="FFFFFF"/>
        </w:rPr>
        <w:t> населения состоялась в Российской империи в 1897 </w:t>
      </w:r>
      <w:r w:rsidRPr="00D5660A">
        <w:rPr>
          <w:b/>
          <w:bCs/>
          <w:color w:val="333333"/>
          <w:sz w:val="26"/>
          <w:szCs w:val="26"/>
          <w:shd w:val="clear" w:color="auto" w:fill="FFFFFF"/>
        </w:rPr>
        <w:t>году</w:t>
      </w:r>
      <w:r w:rsidRPr="00D5660A">
        <w:rPr>
          <w:color w:val="333333"/>
          <w:sz w:val="26"/>
          <w:szCs w:val="26"/>
          <w:shd w:val="clear" w:color="auto" w:fill="FFFFFF"/>
        </w:rPr>
        <w:t>. Предстоящая будет уникальной, так как впервые не будет использоваться бумага. Первые результаты появятся в конце </w:t>
      </w:r>
      <w:r w:rsidRPr="00D5660A">
        <w:rPr>
          <w:b/>
          <w:bCs/>
          <w:color w:val="333333"/>
          <w:sz w:val="26"/>
          <w:szCs w:val="26"/>
          <w:shd w:val="clear" w:color="auto" w:fill="FFFFFF"/>
        </w:rPr>
        <w:t>2020</w:t>
      </w:r>
      <w:r w:rsidRPr="00D5660A">
        <w:rPr>
          <w:color w:val="333333"/>
          <w:sz w:val="26"/>
          <w:szCs w:val="26"/>
          <w:shd w:val="clear" w:color="auto" w:fill="FFFFFF"/>
        </w:rPr>
        <w:t> </w:t>
      </w:r>
      <w:r w:rsidRPr="00D5660A">
        <w:rPr>
          <w:b/>
          <w:bCs/>
          <w:color w:val="333333"/>
          <w:sz w:val="26"/>
          <w:szCs w:val="26"/>
          <w:shd w:val="clear" w:color="auto" w:fill="FFFFFF"/>
        </w:rPr>
        <w:t>года</w:t>
      </w:r>
      <w:r w:rsidRPr="00D5660A">
        <w:rPr>
          <w:color w:val="333333"/>
          <w:sz w:val="26"/>
          <w:szCs w:val="26"/>
          <w:shd w:val="clear" w:color="auto" w:fill="FFFFFF"/>
        </w:rPr>
        <w:t>, предварительные итоги - в феврале 2021 </w:t>
      </w:r>
      <w:r w:rsidRPr="00D5660A">
        <w:rPr>
          <w:b/>
          <w:bCs/>
          <w:color w:val="333333"/>
          <w:sz w:val="26"/>
          <w:szCs w:val="26"/>
          <w:shd w:val="clear" w:color="auto" w:fill="FFFFFF"/>
        </w:rPr>
        <w:t>года</w:t>
      </w:r>
      <w:r w:rsidRPr="00D5660A">
        <w:rPr>
          <w:color w:val="333333"/>
          <w:sz w:val="26"/>
          <w:szCs w:val="26"/>
          <w:shd w:val="clear" w:color="auto" w:fill="FFFFFF"/>
        </w:rPr>
        <w:t>. Углубленную аналитику опубликуют в течение 2021-2022 </w:t>
      </w:r>
      <w:r w:rsidRPr="00D5660A">
        <w:rPr>
          <w:b/>
          <w:bCs/>
          <w:color w:val="333333"/>
          <w:sz w:val="26"/>
          <w:szCs w:val="26"/>
          <w:shd w:val="clear" w:color="auto" w:fill="FFFFFF"/>
        </w:rPr>
        <w:t>годов</w:t>
      </w:r>
      <w:r w:rsidRPr="00D5660A">
        <w:rPr>
          <w:color w:val="333333"/>
          <w:sz w:val="26"/>
          <w:szCs w:val="26"/>
          <w:shd w:val="clear" w:color="auto" w:fill="FFFFFF"/>
        </w:rPr>
        <w:t>.</w:t>
      </w:r>
    </w:p>
    <w:p w:rsidR="00D5660A" w:rsidRPr="00163C36" w:rsidRDefault="00D5660A" w:rsidP="00D5660A">
      <w:pPr>
        <w:ind w:firstLine="709"/>
        <w:jc w:val="both"/>
        <w:rPr>
          <w:b/>
          <w:color w:val="333333"/>
          <w:sz w:val="26"/>
          <w:szCs w:val="26"/>
          <w:shd w:val="clear" w:color="auto" w:fill="FFFFFF"/>
        </w:rPr>
      </w:pPr>
      <w:r w:rsidRPr="00163C36">
        <w:rPr>
          <w:b/>
          <w:color w:val="333333"/>
          <w:sz w:val="26"/>
          <w:szCs w:val="26"/>
          <w:shd w:val="clear" w:color="auto" w:fill="FFFFFF"/>
        </w:rPr>
        <w:t xml:space="preserve">Нормативно-правовые акты: </w:t>
      </w:r>
    </w:p>
    <w:p w:rsidR="00AD67BF" w:rsidRPr="00AD67BF" w:rsidRDefault="00D5660A" w:rsidP="00D5660A">
      <w:pPr>
        <w:shd w:val="clear" w:color="auto" w:fill="FFFFFF"/>
        <w:jc w:val="both"/>
        <w:rPr>
          <w:sz w:val="26"/>
          <w:szCs w:val="26"/>
        </w:rPr>
      </w:pPr>
      <w:r w:rsidRPr="00163C36">
        <w:rPr>
          <w:sz w:val="26"/>
          <w:szCs w:val="26"/>
        </w:rPr>
        <w:t>1.</w:t>
      </w:r>
      <w:r w:rsidR="00AD67BF" w:rsidRPr="00AD67BF">
        <w:rPr>
          <w:sz w:val="26"/>
          <w:szCs w:val="26"/>
        </w:rPr>
        <w:t>постановление Правительства Российской Федерации от 7 декабря 2019 г. № 1616 «О порядке предоставления субвенций из федерального бюджета бюджетам субъектов Российской Федерации и бюджету г. Байконура на осуществление переданных полномочий Российской Федерации по подготовке и проведению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t>2.</w:t>
      </w:r>
      <w:r w:rsidR="00AD67BF" w:rsidRPr="00AD67BF">
        <w:rPr>
          <w:sz w:val="26"/>
          <w:szCs w:val="26"/>
        </w:rPr>
        <w:t>постановление Правительства Российской Федерации от 7 декабря 2019 г. № 1608 «Об организации Всероссийской переписи населения 2020 года»</w:t>
      </w:r>
    </w:p>
    <w:p w:rsidR="00AD67BF" w:rsidRPr="00AD67BF" w:rsidRDefault="00AD67BF" w:rsidP="00D5660A">
      <w:pPr>
        <w:shd w:val="clear" w:color="auto" w:fill="FFFFFF"/>
        <w:jc w:val="both"/>
        <w:rPr>
          <w:sz w:val="26"/>
          <w:szCs w:val="26"/>
        </w:rPr>
      </w:pPr>
      <w:r w:rsidRPr="00AD67BF">
        <w:rPr>
          <w:sz w:val="26"/>
          <w:szCs w:val="26"/>
        </w:rPr>
        <w:t>распоряжение Правительства Российской Федерации от 8 ноября 2019 г. № 2648-р «Об утверждении форм бланков переписных листов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t>3.</w:t>
      </w:r>
      <w:r w:rsidR="00AD67BF" w:rsidRPr="00AD67BF">
        <w:rPr>
          <w:sz w:val="26"/>
          <w:szCs w:val="26"/>
        </w:rPr>
        <w:t>распоряжение Правительства Российской Федерации от 4 ноября 2017 г. № 2444-р</w:t>
      </w:r>
    </w:p>
    <w:p w:rsidR="00AD67BF" w:rsidRPr="00AD67BF" w:rsidRDefault="00D5660A" w:rsidP="00D5660A">
      <w:pPr>
        <w:shd w:val="clear" w:color="auto" w:fill="FFFFFF"/>
        <w:jc w:val="both"/>
        <w:rPr>
          <w:sz w:val="26"/>
          <w:szCs w:val="26"/>
        </w:rPr>
      </w:pPr>
      <w:r w:rsidRPr="00163C36">
        <w:rPr>
          <w:sz w:val="26"/>
          <w:szCs w:val="26"/>
        </w:rPr>
        <w:t>4.</w:t>
      </w:r>
      <w:r w:rsidR="00AD67BF" w:rsidRPr="00AD67BF">
        <w:rPr>
          <w:sz w:val="26"/>
          <w:szCs w:val="26"/>
        </w:rPr>
        <w:t>постановление Правительства Российской Федерации от 29 сентября 2017 г. № 1185 «Об образовании Комиссии Правительства Российской Федерации по проведению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t>5.</w:t>
      </w:r>
      <w:r w:rsidR="00AD67BF" w:rsidRPr="00AD67BF">
        <w:rPr>
          <w:sz w:val="26"/>
          <w:szCs w:val="26"/>
        </w:rPr>
        <w:t>распоряжение Правительства Российской Федерации от 27 декабря 2018 г. № 2961-р</w:t>
      </w:r>
    </w:p>
    <w:p w:rsidR="00AD67BF" w:rsidRPr="00AD67BF" w:rsidRDefault="00D5660A" w:rsidP="00D5660A">
      <w:pPr>
        <w:shd w:val="clear" w:color="auto" w:fill="FFFFFF"/>
        <w:jc w:val="both"/>
        <w:rPr>
          <w:sz w:val="26"/>
          <w:szCs w:val="26"/>
        </w:rPr>
      </w:pPr>
      <w:r w:rsidRPr="00163C36">
        <w:rPr>
          <w:sz w:val="26"/>
          <w:szCs w:val="26"/>
        </w:rPr>
        <w:t>6.</w:t>
      </w:r>
      <w:r w:rsidR="00AD67BF" w:rsidRPr="00AD67BF">
        <w:rPr>
          <w:sz w:val="26"/>
          <w:szCs w:val="26"/>
        </w:rPr>
        <w:t>приказ Росстат от 28 февраля 2020 г. № 99 «Об утверждении методологических и организационных положениях Всероссийской переписи населения»</w:t>
      </w:r>
    </w:p>
    <w:p w:rsidR="00AD67BF" w:rsidRPr="00AD67BF" w:rsidRDefault="00D5660A" w:rsidP="00D5660A">
      <w:pPr>
        <w:shd w:val="clear" w:color="auto" w:fill="FFFFFF"/>
        <w:jc w:val="both"/>
        <w:rPr>
          <w:sz w:val="26"/>
          <w:szCs w:val="26"/>
        </w:rPr>
      </w:pPr>
      <w:r w:rsidRPr="00163C36">
        <w:rPr>
          <w:sz w:val="26"/>
          <w:szCs w:val="26"/>
        </w:rPr>
        <w:t>7.</w:t>
      </w:r>
      <w:r w:rsidR="00AD67BF" w:rsidRPr="00AD67BF">
        <w:rPr>
          <w:sz w:val="26"/>
          <w:szCs w:val="26"/>
        </w:rPr>
        <w:t>приказ Росстата от 30 января 2020 г. № 39 «О слогане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t>8.</w:t>
      </w:r>
      <w:r w:rsidR="00AD67BF" w:rsidRPr="00AD67BF">
        <w:rPr>
          <w:sz w:val="26"/>
          <w:szCs w:val="26"/>
        </w:rPr>
        <w:t>приказ Росстата от 9 сентября 2019 г. № 512 «О геральдическом знаке - эмблеме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lastRenderedPageBreak/>
        <w:t>9.</w:t>
      </w:r>
      <w:r w:rsidR="00AD67BF" w:rsidRPr="00AD67BF">
        <w:rPr>
          <w:sz w:val="26"/>
          <w:szCs w:val="26"/>
        </w:rPr>
        <w:t>приказ Росстата от 13 августа 2019 № 443 «Об Экспертной комиссии Федеральной службы государственной статистики по информационно-разъяснительной работе по Всероссийской переписи населения 2020 года»</w:t>
      </w:r>
    </w:p>
    <w:p w:rsidR="00AD67BF" w:rsidRPr="00AD67BF" w:rsidRDefault="00D5660A" w:rsidP="00D5660A">
      <w:pPr>
        <w:shd w:val="clear" w:color="auto" w:fill="FFFFFF"/>
        <w:jc w:val="both"/>
        <w:rPr>
          <w:sz w:val="26"/>
          <w:szCs w:val="26"/>
        </w:rPr>
      </w:pPr>
      <w:r w:rsidRPr="00163C36">
        <w:rPr>
          <w:sz w:val="26"/>
          <w:szCs w:val="26"/>
        </w:rPr>
        <w:t>10.</w:t>
      </w:r>
      <w:r w:rsidR="00AD67BF" w:rsidRPr="00AD67BF">
        <w:rPr>
          <w:sz w:val="26"/>
          <w:szCs w:val="26"/>
        </w:rPr>
        <w:t>приказ Росстата от 14 сентября 2017 г. N 596 «Об определении условий выплаты вознаграждения лицам, привлекаемым на договорной основе в соответствии с законодательством Российской Федерации к выполнению работ, связанных со сбором сведений о населении, их обработкой и подведением итогов Всероссийской переписи населения 2020 года, в том числе пилотного обследования (пробной переписи) населения»</w:t>
      </w:r>
      <w:r w:rsidR="00163C36">
        <w:rPr>
          <w:sz w:val="26"/>
          <w:szCs w:val="26"/>
        </w:rPr>
        <w:t>.</w:t>
      </w:r>
    </w:p>
    <w:p w:rsidR="00AD67BF" w:rsidRDefault="00AD67BF" w:rsidP="00AE5C21">
      <w:pPr>
        <w:ind w:firstLine="709"/>
        <w:jc w:val="both"/>
        <w:rPr>
          <w:sz w:val="26"/>
          <w:szCs w:val="26"/>
        </w:rPr>
      </w:pPr>
      <w:r>
        <w:rPr>
          <w:sz w:val="26"/>
          <w:szCs w:val="26"/>
        </w:rPr>
        <w:t>На основании постановления президиума Правительства РХ от 29.03.2019г. в Бейском районе 20.06.2019 года создана комиссия</w:t>
      </w:r>
      <w:r w:rsidR="00163C36">
        <w:rPr>
          <w:sz w:val="26"/>
          <w:szCs w:val="26"/>
        </w:rPr>
        <w:t>,</w:t>
      </w:r>
      <w:r>
        <w:rPr>
          <w:sz w:val="26"/>
          <w:szCs w:val="26"/>
        </w:rPr>
        <w:t xml:space="preserve"> куда вошли все структуры власти района.</w:t>
      </w:r>
    </w:p>
    <w:p w:rsidR="00AD67BF" w:rsidRDefault="00AD67BF" w:rsidP="00AE5C21">
      <w:pPr>
        <w:ind w:firstLine="709"/>
        <w:jc w:val="both"/>
        <w:rPr>
          <w:sz w:val="26"/>
          <w:szCs w:val="26"/>
        </w:rPr>
      </w:pPr>
      <w:r>
        <w:rPr>
          <w:sz w:val="26"/>
          <w:szCs w:val="26"/>
        </w:rPr>
        <w:t>На с</w:t>
      </w:r>
      <w:r w:rsidR="00D5660A">
        <w:rPr>
          <w:sz w:val="26"/>
          <w:szCs w:val="26"/>
        </w:rPr>
        <w:t>егодня</w:t>
      </w:r>
      <w:r>
        <w:rPr>
          <w:sz w:val="26"/>
          <w:szCs w:val="26"/>
        </w:rPr>
        <w:t xml:space="preserve">шний день главной задачей является </w:t>
      </w:r>
      <w:r w:rsidR="00D5660A">
        <w:rPr>
          <w:sz w:val="26"/>
          <w:szCs w:val="26"/>
        </w:rPr>
        <w:t>рассмотрение вопроса о выделении безвозмездной либо на условиях аренды предоставления помещения для работы по переписи (Бея, Бондарево, Табат, Сабинка, Новоенисейка), расчет нормативов, а так же подбор персонала для работы с населением.</w:t>
      </w:r>
    </w:p>
    <w:p w:rsidR="00163C36" w:rsidRDefault="00163C36" w:rsidP="00AE5C21">
      <w:pPr>
        <w:ind w:firstLine="709"/>
        <w:jc w:val="both"/>
        <w:rPr>
          <w:sz w:val="26"/>
          <w:szCs w:val="26"/>
        </w:rPr>
      </w:pPr>
    </w:p>
    <w:p w:rsidR="00163C36" w:rsidRPr="005E50FC" w:rsidRDefault="00163C36" w:rsidP="00AE5C21">
      <w:pPr>
        <w:ind w:firstLine="709"/>
        <w:jc w:val="both"/>
        <w:rPr>
          <w:b/>
          <w:color w:val="000000"/>
          <w:sz w:val="26"/>
          <w:szCs w:val="26"/>
          <w:shd w:val="clear" w:color="auto" w:fill="FFFFFF"/>
        </w:rPr>
      </w:pPr>
      <w:r w:rsidRPr="005E50FC">
        <w:rPr>
          <w:b/>
          <w:sz w:val="26"/>
          <w:szCs w:val="26"/>
        </w:rPr>
        <w:t>По третьему вопросу «Разное» о</w:t>
      </w:r>
      <w:r w:rsidRPr="005E50FC">
        <w:rPr>
          <w:b/>
          <w:color w:val="000000"/>
          <w:sz w:val="26"/>
          <w:szCs w:val="26"/>
          <w:shd w:val="clear" w:color="auto" w:fill="FFFFFF"/>
        </w:rPr>
        <w:t>б организации работы по вывозу ТКО и строительстве площадок слушали заместителя председателя совета Акользину Т.Л.</w:t>
      </w:r>
    </w:p>
    <w:p w:rsidR="00F62CA1" w:rsidRDefault="00F62CA1" w:rsidP="00AE5C21">
      <w:pPr>
        <w:ind w:firstLine="709"/>
        <w:jc w:val="both"/>
        <w:rPr>
          <w:color w:val="000000"/>
          <w:sz w:val="26"/>
          <w:szCs w:val="26"/>
          <w:shd w:val="clear" w:color="auto" w:fill="FFFFFF"/>
        </w:rPr>
      </w:pPr>
    </w:p>
    <w:p w:rsidR="00F62CA1" w:rsidRPr="005E50FC" w:rsidRDefault="00F62CA1" w:rsidP="00AE5C21">
      <w:pPr>
        <w:ind w:firstLine="709"/>
        <w:jc w:val="both"/>
        <w:rPr>
          <w:color w:val="000000"/>
          <w:sz w:val="26"/>
          <w:szCs w:val="26"/>
          <w:shd w:val="clear" w:color="auto" w:fill="FFFFFF"/>
        </w:rPr>
      </w:pPr>
      <w:r w:rsidRPr="005E50FC">
        <w:rPr>
          <w:color w:val="222222"/>
          <w:sz w:val="26"/>
          <w:szCs w:val="26"/>
          <w:shd w:val="clear" w:color="auto" w:fill="FFFFFF"/>
        </w:rPr>
        <w:t>В соответствии с положениями пункта 14 части 1 статьи 15 и пункта 24 части 1 статьи 16 Федерального закона от 6 октября 2003 г. № 131-ФЗ «Об общих принципах организации местного самоуправления в Российской Федерации» (далее — Федеральный закон от 6 октября 2003 г. № 131-ФЗ) к вопросам местного значения муниципальных районов и городских округов отнесено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(далее — ТКО) на соответствующих территориях.</w:t>
      </w:r>
    </w:p>
    <w:p w:rsidR="00F62CA1" w:rsidRPr="00F62CA1" w:rsidRDefault="00F62CA1" w:rsidP="000A46DA">
      <w:pPr>
        <w:ind w:firstLine="708"/>
        <w:jc w:val="both"/>
        <w:rPr>
          <w:sz w:val="26"/>
          <w:szCs w:val="26"/>
        </w:rPr>
      </w:pPr>
      <w:r w:rsidRPr="00F62CA1">
        <w:rPr>
          <w:sz w:val="26"/>
          <w:szCs w:val="26"/>
        </w:rPr>
        <w:t xml:space="preserve">Для предприятий собственники твердых коммунальных отходов обязаны заключать договор с рег. оператором на оказание услуг по обращению с ТКО. Позиция гос. органов - лицо, у которого образуется ТКО является его собственником. </w:t>
      </w:r>
    </w:p>
    <w:p w:rsidR="00F62CA1" w:rsidRPr="00F62CA1" w:rsidRDefault="00F62CA1" w:rsidP="005E50FC">
      <w:pPr>
        <w:ind w:firstLine="708"/>
        <w:jc w:val="both"/>
        <w:rPr>
          <w:sz w:val="26"/>
          <w:szCs w:val="26"/>
        </w:rPr>
      </w:pPr>
      <w:r w:rsidRPr="00F62CA1">
        <w:rPr>
          <w:sz w:val="26"/>
          <w:szCs w:val="26"/>
        </w:rPr>
        <w:t>Для расчета с рег. оператором учет ТКО может вестись исходя из: нормативов накопления ТКО, выраженных в количественных показателях объема; количества и объема контейнеров для накопления ТКО, установленных в местах накопления ТКО . При этом нормативы ТКО устанавливаются органами исполнительной власти..</w:t>
      </w:r>
    </w:p>
    <w:p w:rsidR="00F62CA1" w:rsidRPr="00F62CA1" w:rsidRDefault="00F62CA1" w:rsidP="000A46DA">
      <w:pPr>
        <w:jc w:val="both"/>
        <w:rPr>
          <w:sz w:val="26"/>
          <w:szCs w:val="26"/>
        </w:rPr>
      </w:pPr>
      <w:r w:rsidRPr="00F62CA1">
        <w:rPr>
          <w:sz w:val="26"/>
          <w:szCs w:val="26"/>
        </w:rPr>
        <w:t>Разъяснено, что растительные отходы не относятся к ТКО.</w:t>
      </w:r>
    </w:p>
    <w:p w:rsidR="00F62CA1" w:rsidRPr="00F62CA1" w:rsidRDefault="00F62CA1" w:rsidP="000A46DA">
      <w:pPr>
        <w:jc w:val="both"/>
        <w:rPr>
          <w:sz w:val="26"/>
          <w:szCs w:val="26"/>
        </w:rPr>
      </w:pPr>
      <w:r w:rsidRPr="00F62CA1">
        <w:rPr>
          <w:sz w:val="26"/>
          <w:szCs w:val="26"/>
        </w:rPr>
        <w:t>Крупногабаритные отходы (КГО) относятся к ТКО.</w:t>
      </w:r>
    </w:p>
    <w:p w:rsidR="00F62CA1" w:rsidRPr="00F62CA1" w:rsidRDefault="00F62CA1" w:rsidP="000A46DA">
      <w:pPr>
        <w:jc w:val="both"/>
        <w:rPr>
          <w:sz w:val="26"/>
          <w:szCs w:val="26"/>
        </w:rPr>
      </w:pPr>
      <w:r w:rsidRPr="00F62CA1">
        <w:rPr>
          <w:sz w:val="26"/>
          <w:szCs w:val="26"/>
        </w:rPr>
        <w:t xml:space="preserve">Отходы, образующиеся от текущего ремонта жилых помещений относятся к КГО, следовательно относятся к ТКО, следовательно, их обязан вывозить рег. оператор. </w:t>
      </w:r>
    </w:p>
    <w:p w:rsidR="00F62CA1" w:rsidRPr="00F62CA1" w:rsidRDefault="00F62CA1" w:rsidP="005E50FC">
      <w:pPr>
        <w:ind w:firstLine="708"/>
        <w:jc w:val="both"/>
        <w:rPr>
          <w:sz w:val="26"/>
          <w:szCs w:val="26"/>
        </w:rPr>
      </w:pPr>
      <w:r w:rsidRPr="00F62CA1">
        <w:rPr>
          <w:sz w:val="26"/>
          <w:szCs w:val="26"/>
        </w:rPr>
        <w:t xml:space="preserve">Отходы, образующиеся при капитальном ремонте не относятся к ТКО, рег. оператор их вывозить не обязан. </w:t>
      </w:r>
    </w:p>
    <w:p w:rsidR="00D5660A" w:rsidRDefault="00F62CA1" w:rsidP="005E50FC">
      <w:pPr>
        <w:ind w:firstLine="708"/>
        <w:jc w:val="both"/>
        <w:rPr>
          <w:sz w:val="26"/>
          <w:szCs w:val="26"/>
        </w:rPr>
      </w:pPr>
      <w:r w:rsidRPr="00F62CA1">
        <w:rPr>
          <w:sz w:val="26"/>
          <w:szCs w:val="26"/>
        </w:rPr>
        <w:t>Разъяснено, что отходы, образующиеся от отопления зданий ( зола дров, углей) могут быть отнесены к ТКО, но при этом складирование этих отходов в горячем состоянии, способном привести к пожару, в контейнеры - запрещено.</w:t>
      </w:r>
    </w:p>
    <w:p w:rsidR="005E50FC" w:rsidRDefault="005E50FC" w:rsidP="005E50FC">
      <w:pPr>
        <w:ind w:firstLine="708"/>
        <w:jc w:val="both"/>
        <w:rPr>
          <w:sz w:val="26"/>
          <w:szCs w:val="26"/>
        </w:rPr>
      </w:pPr>
    </w:p>
    <w:p w:rsidR="005E50FC" w:rsidRPr="00163C36" w:rsidRDefault="005E50FC" w:rsidP="005E50FC">
      <w:pPr>
        <w:ind w:firstLine="708"/>
        <w:jc w:val="both"/>
        <w:rPr>
          <w:b/>
          <w:color w:val="000000"/>
          <w:sz w:val="26"/>
          <w:szCs w:val="26"/>
          <w:shd w:val="clear" w:color="auto" w:fill="FFFFFF"/>
        </w:rPr>
      </w:pPr>
      <w:r>
        <w:rPr>
          <w:sz w:val="26"/>
          <w:szCs w:val="26"/>
        </w:rPr>
        <w:t xml:space="preserve">Для строительства площадок ТКО требуются большие затраты, поэтому рекомендуем участие в государственной программе </w:t>
      </w:r>
      <w:r>
        <w:rPr>
          <w:color w:val="052635"/>
          <w:sz w:val="26"/>
          <w:szCs w:val="26"/>
        </w:rPr>
        <w:t xml:space="preserve">«Комплексное развитие сельских </w:t>
      </w:r>
      <w:r>
        <w:rPr>
          <w:color w:val="052635"/>
          <w:sz w:val="26"/>
          <w:szCs w:val="26"/>
        </w:rPr>
        <w:lastRenderedPageBreak/>
        <w:t>территорий» согласно приложению 7 «Субсидии на реализацию мероприятий по благоустройству сельских территорий».</w:t>
      </w:r>
    </w:p>
    <w:p w:rsidR="005E50FC" w:rsidRDefault="005E50FC" w:rsidP="005E50FC">
      <w:pPr>
        <w:autoSpaceDE w:val="0"/>
        <w:autoSpaceDN w:val="0"/>
        <w:adjustRightInd w:val="0"/>
        <w:jc w:val="center"/>
        <w:rPr>
          <w:b/>
          <w:bCs/>
          <w:sz w:val="26"/>
          <w:szCs w:val="26"/>
        </w:rPr>
      </w:pPr>
      <w:r>
        <w:rPr>
          <w:b/>
          <w:bCs/>
          <w:sz w:val="26"/>
          <w:szCs w:val="26"/>
        </w:rPr>
        <w:t>ПРАВИЛА</w:t>
      </w:r>
    </w:p>
    <w:p w:rsidR="005E50FC" w:rsidRDefault="005E50FC" w:rsidP="005E50FC">
      <w:pPr>
        <w:autoSpaceDE w:val="0"/>
        <w:autoSpaceDN w:val="0"/>
        <w:adjustRightInd w:val="0"/>
        <w:jc w:val="center"/>
        <w:rPr>
          <w:b/>
          <w:bCs/>
          <w:sz w:val="26"/>
          <w:szCs w:val="26"/>
        </w:rPr>
      </w:pPr>
      <w:r>
        <w:rPr>
          <w:b/>
          <w:bCs/>
          <w:sz w:val="26"/>
          <w:szCs w:val="26"/>
        </w:rPr>
        <w:t>ПРЕДОСТАВЛЕНИЯ И РАСПРЕДЕЛЕНИЯ СУБСИДИЙ ИЗ ФЕДЕРАЛЬНОГО</w:t>
      </w:r>
    </w:p>
    <w:p w:rsidR="005E50FC" w:rsidRDefault="005E50FC" w:rsidP="005E50FC">
      <w:pPr>
        <w:autoSpaceDE w:val="0"/>
        <w:autoSpaceDN w:val="0"/>
        <w:adjustRightInd w:val="0"/>
        <w:jc w:val="center"/>
        <w:rPr>
          <w:b/>
          <w:bCs/>
          <w:sz w:val="26"/>
          <w:szCs w:val="26"/>
        </w:rPr>
      </w:pPr>
      <w:r>
        <w:rPr>
          <w:b/>
          <w:bCs/>
          <w:sz w:val="26"/>
          <w:szCs w:val="26"/>
        </w:rPr>
        <w:t>БЮДЖЕТА БЮДЖЕТАМ СУБЪЕКТОВ РОССИЙСКОЙ ФЕДЕРАЦИИ</w:t>
      </w:r>
    </w:p>
    <w:p w:rsidR="005E50FC" w:rsidRDefault="005E50FC" w:rsidP="005E50FC">
      <w:pPr>
        <w:autoSpaceDE w:val="0"/>
        <w:autoSpaceDN w:val="0"/>
        <w:adjustRightInd w:val="0"/>
        <w:jc w:val="center"/>
        <w:rPr>
          <w:b/>
          <w:bCs/>
          <w:sz w:val="26"/>
          <w:szCs w:val="26"/>
        </w:rPr>
      </w:pPr>
      <w:r>
        <w:rPr>
          <w:b/>
          <w:bCs/>
          <w:sz w:val="26"/>
          <w:szCs w:val="26"/>
        </w:rPr>
        <w:t>НА РЕАЛИЗАЦИЮ МЕРОПРИЯТИЙ ПО БЛАГОУСТРОЙСТВУ</w:t>
      </w:r>
    </w:p>
    <w:p w:rsidR="005E50FC" w:rsidRDefault="005E50FC" w:rsidP="005E50FC">
      <w:pPr>
        <w:autoSpaceDE w:val="0"/>
        <w:autoSpaceDN w:val="0"/>
        <w:adjustRightInd w:val="0"/>
        <w:jc w:val="center"/>
        <w:rPr>
          <w:b/>
          <w:bCs/>
          <w:sz w:val="26"/>
          <w:szCs w:val="26"/>
        </w:rPr>
      </w:pPr>
      <w:r>
        <w:rPr>
          <w:b/>
          <w:bCs/>
          <w:sz w:val="26"/>
          <w:szCs w:val="26"/>
        </w:rPr>
        <w:t>СЕЛЬСКИХ ТЕРРИТОРИЙ</w:t>
      </w:r>
    </w:p>
    <w:p w:rsidR="005E50FC" w:rsidRDefault="005E50FC" w:rsidP="005E50FC">
      <w:pPr>
        <w:autoSpaceDE w:val="0"/>
        <w:autoSpaceDN w:val="0"/>
        <w:adjustRightInd w:val="0"/>
        <w:spacing w:before="260"/>
        <w:ind w:firstLine="540"/>
        <w:jc w:val="both"/>
        <w:rPr>
          <w:sz w:val="26"/>
          <w:szCs w:val="26"/>
        </w:rPr>
      </w:pPr>
      <w:r>
        <w:rPr>
          <w:sz w:val="26"/>
          <w:szCs w:val="26"/>
        </w:rPr>
        <w:t>2. 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5E50FC" w:rsidRDefault="005E50FC" w:rsidP="005E50FC">
      <w:pPr>
        <w:autoSpaceDE w:val="0"/>
        <w:autoSpaceDN w:val="0"/>
        <w:adjustRightInd w:val="0"/>
        <w:spacing w:before="260"/>
        <w:ind w:firstLine="540"/>
        <w:jc w:val="both"/>
        <w:rPr>
          <w:sz w:val="26"/>
          <w:szCs w:val="26"/>
        </w:rPr>
      </w:pPr>
      <w:r>
        <w:rPr>
          <w:sz w:val="26"/>
          <w:szCs w:val="26"/>
        </w:rPr>
        <w:t>В указанное понятие не входят внутригородские муниципальные образования гг. Москвы и Санкт-Петербурга.</w:t>
      </w:r>
    </w:p>
    <w:p w:rsidR="005E50FC" w:rsidRDefault="005E50FC" w:rsidP="005E50FC">
      <w:pPr>
        <w:autoSpaceDE w:val="0"/>
        <w:autoSpaceDN w:val="0"/>
        <w:adjustRightInd w:val="0"/>
        <w:spacing w:before="260"/>
        <w:ind w:firstLine="540"/>
        <w:jc w:val="both"/>
        <w:rPr>
          <w:sz w:val="26"/>
          <w:szCs w:val="26"/>
        </w:rPr>
      </w:pPr>
      <w:bookmarkStart w:id="7" w:name="Par9"/>
      <w:bookmarkEnd w:id="7"/>
      <w:r>
        <w:rPr>
          <w:sz w:val="26"/>
          <w:szCs w:val="26"/>
        </w:rP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5E50FC" w:rsidRDefault="005E50FC" w:rsidP="005E50FC">
      <w:pPr>
        <w:autoSpaceDE w:val="0"/>
        <w:autoSpaceDN w:val="0"/>
        <w:adjustRightInd w:val="0"/>
        <w:spacing w:before="260"/>
        <w:ind w:firstLine="540"/>
        <w:jc w:val="both"/>
        <w:rPr>
          <w:sz w:val="26"/>
          <w:szCs w:val="26"/>
        </w:rPr>
      </w:pPr>
      <w:r>
        <w:rPr>
          <w:sz w:val="26"/>
          <w:szCs w:val="26"/>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E50FC" w:rsidRDefault="005E50FC" w:rsidP="005E50FC">
      <w:pPr>
        <w:autoSpaceDE w:val="0"/>
        <w:autoSpaceDN w:val="0"/>
        <w:adjustRightInd w:val="0"/>
        <w:spacing w:before="260"/>
        <w:ind w:firstLine="540"/>
        <w:jc w:val="both"/>
        <w:rPr>
          <w:sz w:val="26"/>
          <w:szCs w:val="26"/>
        </w:rPr>
      </w:pPr>
      <w:r>
        <w:rPr>
          <w:sz w:val="26"/>
          <w:szCs w:val="26"/>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E50FC" w:rsidRDefault="005E50FC" w:rsidP="005E50FC">
      <w:pPr>
        <w:autoSpaceDE w:val="0"/>
        <w:autoSpaceDN w:val="0"/>
        <w:adjustRightInd w:val="0"/>
        <w:spacing w:before="260"/>
        <w:ind w:firstLine="540"/>
        <w:jc w:val="both"/>
        <w:rPr>
          <w:sz w:val="26"/>
          <w:szCs w:val="26"/>
        </w:rPr>
      </w:pPr>
      <w:r>
        <w:rPr>
          <w:sz w:val="26"/>
          <w:szCs w:val="26"/>
        </w:rPr>
        <w:t>в) организация пешеходных коммуникаций, в том числе тротуаров, аллей, дорожек, тропинок;</w:t>
      </w:r>
    </w:p>
    <w:p w:rsidR="005E50FC" w:rsidRDefault="005E50FC" w:rsidP="005E50FC">
      <w:pPr>
        <w:autoSpaceDE w:val="0"/>
        <w:autoSpaceDN w:val="0"/>
        <w:adjustRightInd w:val="0"/>
        <w:spacing w:before="260"/>
        <w:ind w:firstLine="540"/>
        <w:jc w:val="both"/>
        <w:rPr>
          <w:sz w:val="26"/>
          <w:szCs w:val="26"/>
        </w:rPr>
      </w:pPr>
      <w:r>
        <w:rPr>
          <w:sz w:val="26"/>
          <w:szCs w:val="26"/>
        </w:rPr>
        <w:t>г) обустройство территории в целях обеспечения беспрепятственного передвижения инвалидов и других маломобильных групп населения;</w:t>
      </w:r>
    </w:p>
    <w:p w:rsidR="005E50FC" w:rsidRDefault="005E50FC" w:rsidP="005E50FC">
      <w:pPr>
        <w:autoSpaceDE w:val="0"/>
        <w:autoSpaceDN w:val="0"/>
        <w:adjustRightInd w:val="0"/>
        <w:spacing w:before="260"/>
        <w:ind w:firstLine="540"/>
        <w:jc w:val="both"/>
        <w:rPr>
          <w:sz w:val="26"/>
          <w:szCs w:val="26"/>
        </w:rPr>
      </w:pPr>
      <w:r>
        <w:rPr>
          <w:sz w:val="26"/>
          <w:szCs w:val="26"/>
        </w:rPr>
        <w:t>д) организация ливневых стоков;</w:t>
      </w:r>
    </w:p>
    <w:p w:rsidR="005E50FC" w:rsidRDefault="005E50FC" w:rsidP="005E50FC">
      <w:pPr>
        <w:autoSpaceDE w:val="0"/>
        <w:autoSpaceDN w:val="0"/>
        <w:adjustRightInd w:val="0"/>
        <w:spacing w:before="260"/>
        <w:ind w:firstLine="540"/>
        <w:jc w:val="both"/>
        <w:rPr>
          <w:sz w:val="26"/>
          <w:szCs w:val="26"/>
        </w:rPr>
      </w:pPr>
      <w:r>
        <w:rPr>
          <w:sz w:val="26"/>
          <w:szCs w:val="26"/>
        </w:rPr>
        <w:lastRenderedPageBreak/>
        <w:t>е) обустройство общественных колодцев и водоразборных колонок;</w:t>
      </w:r>
    </w:p>
    <w:p w:rsidR="005E50FC" w:rsidRDefault="005E50FC" w:rsidP="005E50FC">
      <w:pPr>
        <w:autoSpaceDE w:val="0"/>
        <w:autoSpaceDN w:val="0"/>
        <w:adjustRightInd w:val="0"/>
        <w:spacing w:before="260"/>
        <w:ind w:firstLine="540"/>
        <w:jc w:val="both"/>
        <w:rPr>
          <w:sz w:val="26"/>
          <w:szCs w:val="26"/>
        </w:rPr>
      </w:pPr>
      <w:r>
        <w:rPr>
          <w:sz w:val="26"/>
          <w:szCs w:val="26"/>
        </w:rPr>
        <w:t>ж) обустройство площадок накопления твердых коммунальных отходов;</w:t>
      </w:r>
    </w:p>
    <w:p w:rsidR="005E50FC" w:rsidRDefault="005E50FC" w:rsidP="005E50FC">
      <w:pPr>
        <w:autoSpaceDE w:val="0"/>
        <w:autoSpaceDN w:val="0"/>
        <w:adjustRightInd w:val="0"/>
        <w:spacing w:before="260"/>
        <w:ind w:firstLine="540"/>
        <w:jc w:val="both"/>
        <w:rPr>
          <w:sz w:val="26"/>
          <w:szCs w:val="26"/>
        </w:rPr>
      </w:pPr>
      <w:r>
        <w:rPr>
          <w:sz w:val="26"/>
          <w:szCs w:val="26"/>
        </w:rPr>
        <w:t>з) сохранение и восстановление природных ландшафтов и историко-культурных памятников.</w:t>
      </w:r>
    </w:p>
    <w:p w:rsidR="005E50FC" w:rsidRDefault="005E50FC" w:rsidP="005E50FC">
      <w:pPr>
        <w:autoSpaceDE w:val="0"/>
        <w:autoSpaceDN w:val="0"/>
        <w:adjustRightInd w:val="0"/>
        <w:spacing w:before="260"/>
        <w:ind w:firstLine="540"/>
        <w:jc w:val="both"/>
        <w:rPr>
          <w:sz w:val="26"/>
          <w:szCs w:val="26"/>
        </w:rPr>
      </w:pPr>
      <w:r>
        <w:rPr>
          <w:sz w:val="26"/>
          <w:szCs w:val="26"/>
        </w:rP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w:anchor="Par9" w:history="1">
        <w:r>
          <w:rPr>
            <w:color w:val="0000FF"/>
            <w:sz w:val="26"/>
            <w:szCs w:val="26"/>
          </w:rPr>
          <w:t>пункте 3</w:t>
        </w:r>
      </w:hyperlink>
      <w:r>
        <w:rPr>
          <w:sz w:val="26"/>
          <w:szCs w:val="26"/>
        </w:rPr>
        <w:t xml:space="preserve"> настоящих Правил,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5E50FC" w:rsidRDefault="005E50FC" w:rsidP="005E50FC">
      <w:pPr>
        <w:autoSpaceDE w:val="0"/>
        <w:autoSpaceDN w:val="0"/>
        <w:adjustRightInd w:val="0"/>
        <w:spacing w:before="260"/>
        <w:ind w:firstLine="540"/>
        <w:jc w:val="both"/>
        <w:rPr>
          <w:sz w:val="26"/>
          <w:szCs w:val="26"/>
        </w:rPr>
      </w:pPr>
      <w:r>
        <w:rPr>
          <w:sz w:val="26"/>
          <w:szCs w:val="26"/>
        </w:rPr>
        <w:t>5. Работы, выполняемые в рамках проекта, должны быть завершены до 31 декабря года, в котором получена субсидия.</w:t>
      </w:r>
    </w:p>
    <w:p w:rsidR="005E50FC" w:rsidRDefault="005E50FC" w:rsidP="005E50FC">
      <w:pPr>
        <w:autoSpaceDE w:val="0"/>
        <w:autoSpaceDN w:val="0"/>
        <w:adjustRightInd w:val="0"/>
        <w:spacing w:before="260"/>
        <w:ind w:firstLine="540"/>
        <w:jc w:val="both"/>
        <w:rPr>
          <w:sz w:val="26"/>
          <w:szCs w:val="26"/>
        </w:rPr>
      </w:pPr>
      <w:r>
        <w:rPr>
          <w:sz w:val="26"/>
          <w:szCs w:val="26"/>
        </w:rPr>
        <w:t>6. Субсидия предоставляется при соблюдении следующих условий:</w:t>
      </w:r>
    </w:p>
    <w:p w:rsidR="005E50FC" w:rsidRDefault="005E50FC" w:rsidP="005E50FC">
      <w:pPr>
        <w:autoSpaceDE w:val="0"/>
        <w:autoSpaceDN w:val="0"/>
        <w:adjustRightInd w:val="0"/>
        <w:spacing w:before="260"/>
        <w:ind w:firstLine="540"/>
        <w:jc w:val="both"/>
        <w:rPr>
          <w:sz w:val="26"/>
          <w:szCs w:val="26"/>
        </w:rPr>
      </w:pPr>
      <w:r>
        <w:rPr>
          <w:sz w:val="26"/>
          <w:szCs w:val="26"/>
        </w:rPr>
        <w:t>а) наличие правового акта субъекта Российской Федерации, предусматривающего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 w:history="1">
        <w:r>
          <w:rPr>
            <w:color w:val="0000FF"/>
            <w:sz w:val="26"/>
            <w:szCs w:val="26"/>
          </w:rPr>
          <w:t>пунктом 10</w:t>
        </w:r>
      </w:hyperlink>
      <w:r>
        <w:rPr>
          <w:sz w:val="26"/>
          <w:szCs w:val="26"/>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5E50FC" w:rsidRDefault="005E50FC" w:rsidP="005E50FC">
      <w:pPr>
        <w:autoSpaceDE w:val="0"/>
        <w:autoSpaceDN w:val="0"/>
        <w:adjustRightInd w:val="0"/>
        <w:spacing w:before="260"/>
        <w:ind w:firstLine="540"/>
        <w:jc w:val="both"/>
        <w:rPr>
          <w:sz w:val="26"/>
          <w:szCs w:val="26"/>
        </w:rPr>
      </w:pPr>
      <w:r>
        <w:rPr>
          <w:sz w:val="26"/>
          <w:szCs w:val="26"/>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w:t>
      </w:r>
      <w:r>
        <w:rPr>
          <w:sz w:val="26"/>
          <w:szCs w:val="26"/>
        </w:rPr>
        <w:lastRenderedPageBreak/>
        <w:t xml:space="preserve">Российской Федерации как получателя средств федерального бюджета на цели, указанные в </w:t>
      </w:r>
      <w:hyperlink w:anchor="Par9" w:history="1">
        <w:r>
          <w:rPr>
            <w:color w:val="0000FF"/>
            <w:sz w:val="26"/>
            <w:szCs w:val="26"/>
          </w:rPr>
          <w:t>пункте 3</w:t>
        </w:r>
      </w:hyperlink>
      <w:r>
        <w:rPr>
          <w:sz w:val="26"/>
          <w:szCs w:val="26"/>
        </w:rPr>
        <w:t xml:space="preserve"> настоящих Правил.</w:t>
      </w:r>
    </w:p>
    <w:p w:rsidR="005E50FC" w:rsidRDefault="005E50FC" w:rsidP="005E50FC">
      <w:pPr>
        <w:autoSpaceDE w:val="0"/>
        <w:autoSpaceDN w:val="0"/>
        <w:adjustRightInd w:val="0"/>
        <w:spacing w:before="260"/>
        <w:ind w:firstLine="540"/>
        <w:jc w:val="both"/>
        <w:rPr>
          <w:sz w:val="26"/>
          <w:szCs w:val="26"/>
        </w:rPr>
      </w:pPr>
      <w:r>
        <w:rPr>
          <w:sz w:val="26"/>
          <w:szCs w:val="26"/>
        </w:rPr>
        <w:t>8. Критериями отбора субъекта Российской Федерации для предоставления субсидии являются:</w:t>
      </w:r>
    </w:p>
    <w:p w:rsidR="005E50FC" w:rsidRDefault="005E50FC" w:rsidP="005E50FC">
      <w:pPr>
        <w:autoSpaceDE w:val="0"/>
        <w:autoSpaceDN w:val="0"/>
        <w:adjustRightInd w:val="0"/>
        <w:spacing w:before="260"/>
        <w:ind w:firstLine="540"/>
        <w:jc w:val="both"/>
        <w:rPr>
          <w:sz w:val="26"/>
          <w:szCs w:val="26"/>
        </w:rPr>
      </w:pPr>
      <w:r>
        <w:rPr>
          <w:sz w:val="26"/>
          <w:szCs w:val="26"/>
        </w:rPr>
        <w:t xml:space="preserve">а) наличие перечня проектов на очередной финансовый год и плановый период, </w:t>
      </w:r>
      <w:hyperlink r:id="rId21" w:history="1">
        <w:r>
          <w:rPr>
            <w:color w:val="0000FF"/>
            <w:sz w:val="26"/>
            <w:szCs w:val="26"/>
          </w:rPr>
          <w:t>форма</w:t>
        </w:r>
      </w:hyperlink>
      <w:r>
        <w:rPr>
          <w:sz w:val="26"/>
          <w:szCs w:val="26"/>
        </w:rPr>
        <w:t xml:space="preserve"> которого устанавливается Министерством сельского хозяйства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 xml:space="preserve">б) наличие заявки о предоставлении субсидии на очередной финансовый год и плановый период, </w:t>
      </w:r>
      <w:hyperlink r:id="rId22" w:history="1">
        <w:r>
          <w:rPr>
            <w:color w:val="0000FF"/>
            <w:sz w:val="26"/>
            <w:szCs w:val="26"/>
          </w:rPr>
          <w:t>форма</w:t>
        </w:r>
      </w:hyperlink>
      <w:r>
        <w:rPr>
          <w:sz w:val="26"/>
          <w:szCs w:val="26"/>
        </w:rPr>
        <w:t xml:space="preserve"> которой устанавливается Министерством сельского хозяйства Российской Федерации (далее - заявка).</w:t>
      </w:r>
    </w:p>
    <w:p w:rsidR="005E50FC" w:rsidRDefault="005E50FC" w:rsidP="005E50FC">
      <w:pPr>
        <w:autoSpaceDE w:val="0"/>
        <w:autoSpaceDN w:val="0"/>
        <w:adjustRightInd w:val="0"/>
        <w:spacing w:before="260"/>
        <w:ind w:firstLine="540"/>
        <w:jc w:val="both"/>
        <w:rPr>
          <w:sz w:val="26"/>
          <w:szCs w:val="26"/>
        </w:rPr>
      </w:pPr>
      <w:r>
        <w:rPr>
          <w:sz w:val="26"/>
          <w:szCs w:val="26"/>
        </w:rP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5E50FC" w:rsidRDefault="005E50FC" w:rsidP="005E50FC">
      <w:pPr>
        <w:autoSpaceDE w:val="0"/>
        <w:autoSpaceDN w:val="0"/>
        <w:adjustRightInd w:val="0"/>
        <w:spacing w:before="260"/>
        <w:ind w:firstLine="540"/>
        <w:jc w:val="both"/>
        <w:rPr>
          <w:sz w:val="26"/>
          <w:szCs w:val="26"/>
        </w:rPr>
      </w:pPr>
      <w:bookmarkStart w:id="8" w:name="Par29"/>
      <w:bookmarkEnd w:id="8"/>
      <w:r>
        <w:rPr>
          <w:sz w:val="26"/>
          <w:szCs w:val="26"/>
        </w:rPr>
        <w:t>10. Размер субсидии, предоставляемой бюджету i-го субъекта Российской Федерации на соответствующий финансовый год (С</w:t>
      </w:r>
      <w:r>
        <w:rPr>
          <w:sz w:val="26"/>
          <w:szCs w:val="26"/>
          <w:vertAlign w:val="subscript"/>
        </w:rPr>
        <w:t>i</w:t>
      </w:r>
      <w:r>
        <w:rPr>
          <w:sz w:val="26"/>
          <w:szCs w:val="26"/>
        </w:rPr>
        <w:t>), определяется по формуле:</w:t>
      </w:r>
    </w:p>
    <w:p w:rsidR="005E50FC" w:rsidRDefault="005E50FC" w:rsidP="005E50FC">
      <w:pPr>
        <w:autoSpaceDE w:val="0"/>
        <w:autoSpaceDN w:val="0"/>
        <w:adjustRightInd w:val="0"/>
        <w:jc w:val="both"/>
        <w:rPr>
          <w:sz w:val="26"/>
          <w:szCs w:val="26"/>
        </w:rPr>
      </w:pPr>
    </w:p>
    <w:p w:rsidR="005E50FC" w:rsidRDefault="00231B61" w:rsidP="005E50FC">
      <w:pPr>
        <w:autoSpaceDE w:val="0"/>
        <w:autoSpaceDN w:val="0"/>
        <w:adjustRightInd w:val="0"/>
        <w:jc w:val="center"/>
        <w:rPr>
          <w:sz w:val="26"/>
          <w:szCs w:val="26"/>
        </w:rPr>
      </w:pPr>
      <w:r>
        <w:rPr>
          <w:noProof/>
          <w:position w:val="-64"/>
          <w:sz w:val="26"/>
          <w:szCs w:val="26"/>
        </w:rPr>
        <w:drawing>
          <wp:inline distT="0" distB="0" distL="0" distR="0">
            <wp:extent cx="42005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0525" cy="981075"/>
                    </a:xfrm>
                    <a:prstGeom prst="rect">
                      <a:avLst/>
                    </a:prstGeom>
                    <a:noFill/>
                    <a:ln>
                      <a:noFill/>
                    </a:ln>
                  </pic:spPr>
                </pic:pic>
              </a:graphicData>
            </a:graphic>
          </wp:inline>
        </w:drawing>
      </w:r>
    </w:p>
    <w:p w:rsidR="005E50FC" w:rsidRDefault="005E50FC" w:rsidP="005E50FC">
      <w:pPr>
        <w:autoSpaceDE w:val="0"/>
        <w:autoSpaceDN w:val="0"/>
        <w:adjustRightInd w:val="0"/>
        <w:ind w:firstLine="540"/>
        <w:jc w:val="both"/>
        <w:rPr>
          <w:sz w:val="26"/>
          <w:szCs w:val="26"/>
        </w:rPr>
      </w:pPr>
    </w:p>
    <w:p w:rsidR="005E50FC" w:rsidRDefault="005E50FC" w:rsidP="005E50FC">
      <w:pPr>
        <w:autoSpaceDE w:val="0"/>
        <w:autoSpaceDN w:val="0"/>
        <w:adjustRightInd w:val="0"/>
        <w:ind w:firstLine="540"/>
        <w:jc w:val="both"/>
        <w:rPr>
          <w:sz w:val="26"/>
          <w:szCs w:val="26"/>
        </w:rPr>
      </w:pPr>
      <w:r>
        <w:rPr>
          <w:sz w:val="26"/>
          <w:szCs w:val="26"/>
        </w:rPr>
        <w:t>где:</w:t>
      </w:r>
    </w:p>
    <w:p w:rsidR="005E50FC" w:rsidRDefault="005E50FC" w:rsidP="005E50FC">
      <w:pPr>
        <w:autoSpaceDE w:val="0"/>
        <w:autoSpaceDN w:val="0"/>
        <w:adjustRightInd w:val="0"/>
        <w:spacing w:before="260"/>
        <w:ind w:firstLine="540"/>
        <w:jc w:val="both"/>
        <w:rPr>
          <w:sz w:val="26"/>
          <w:szCs w:val="26"/>
        </w:rPr>
      </w:pPr>
      <w:r>
        <w:rPr>
          <w:sz w:val="26"/>
          <w:szCs w:val="26"/>
        </w:rPr>
        <w:t>С</w:t>
      </w:r>
      <w:r>
        <w:rPr>
          <w:sz w:val="26"/>
          <w:szCs w:val="26"/>
          <w:vertAlign w:val="subscript"/>
        </w:rPr>
        <w:t>мин</w:t>
      </w:r>
      <w:r>
        <w:rPr>
          <w:sz w:val="26"/>
          <w:szCs w:val="26"/>
        </w:rP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5E50FC" w:rsidRDefault="005E50FC" w:rsidP="005E50FC">
      <w:pPr>
        <w:autoSpaceDE w:val="0"/>
        <w:autoSpaceDN w:val="0"/>
        <w:adjustRightInd w:val="0"/>
        <w:spacing w:before="260"/>
        <w:ind w:firstLine="540"/>
        <w:jc w:val="both"/>
        <w:rPr>
          <w:sz w:val="26"/>
          <w:szCs w:val="26"/>
        </w:rPr>
      </w:pPr>
      <w:r>
        <w:rPr>
          <w:sz w:val="26"/>
          <w:szCs w:val="26"/>
        </w:rP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ar9" w:history="1">
        <w:r>
          <w:rPr>
            <w:color w:val="0000FF"/>
            <w:sz w:val="26"/>
            <w:szCs w:val="26"/>
          </w:rPr>
          <w:t>пункте 3</w:t>
        </w:r>
      </w:hyperlink>
      <w:r>
        <w:rPr>
          <w:sz w:val="26"/>
          <w:szCs w:val="26"/>
        </w:rPr>
        <w:t xml:space="preserve"> настоящих Правил;</w:t>
      </w:r>
    </w:p>
    <w:p w:rsidR="005E50FC" w:rsidRDefault="005E50FC" w:rsidP="005E50FC">
      <w:pPr>
        <w:autoSpaceDE w:val="0"/>
        <w:autoSpaceDN w:val="0"/>
        <w:adjustRightInd w:val="0"/>
        <w:spacing w:before="260"/>
        <w:ind w:firstLine="540"/>
        <w:jc w:val="both"/>
        <w:rPr>
          <w:sz w:val="26"/>
          <w:szCs w:val="26"/>
        </w:rPr>
      </w:pPr>
      <w:r>
        <w:rPr>
          <w:sz w:val="26"/>
          <w:szCs w:val="26"/>
        </w:rPr>
        <w:t>n - количество субъектов Российской Федерации, представивших заявки;</w:t>
      </w:r>
    </w:p>
    <w:p w:rsidR="005E50FC" w:rsidRDefault="005E50FC" w:rsidP="005E50FC">
      <w:pPr>
        <w:autoSpaceDE w:val="0"/>
        <w:autoSpaceDN w:val="0"/>
        <w:adjustRightInd w:val="0"/>
        <w:spacing w:before="260"/>
        <w:ind w:firstLine="540"/>
        <w:jc w:val="both"/>
        <w:rPr>
          <w:sz w:val="26"/>
          <w:szCs w:val="26"/>
        </w:rPr>
      </w:pPr>
      <w:r>
        <w:rPr>
          <w:sz w:val="26"/>
          <w:szCs w:val="26"/>
        </w:rPr>
        <w:t>С</w:t>
      </w:r>
      <w:r>
        <w:rPr>
          <w:sz w:val="26"/>
          <w:szCs w:val="26"/>
          <w:vertAlign w:val="subscript"/>
        </w:rPr>
        <w:t>t</w:t>
      </w:r>
      <w:r>
        <w:rPr>
          <w:sz w:val="26"/>
          <w:szCs w:val="26"/>
        </w:rPr>
        <w:t>П</w:t>
      </w:r>
      <w:r>
        <w:rPr>
          <w:sz w:val="26"/>
          <w:szCs w:val="26"/>
          <w:vertAlign w:val="subscript"/>
        </w:rPr>
        <w:t>i</w:t>
      </w:r>
      <w:r>
        <w:rPr>
          <w:sz w:val="26"/>
          <w:szCs w:val="26"/>
        </w:rP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Y</w:t>
      </w:r>
      <w:r>
        <w:rPr>
          <w:sz w:val="26"/>
          <w:szCs w:val="26"/>
          <w:vertAlign w:val="subscript"/>
        </w:rPr>
        <w:t>i</w:t>
      </w:r>
      <w:r>
        <w:rPr>
          <w:sz w:val="26"/>
          <w:szCs w:val="26"/>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w:t>
      </w:r>
      <w:r>
        <w:rPr>
          <w:sz w:val="26"/>
          <w:szCs w:val="26"/>
        </w:rPr>
        <w:lastRenderedPageBreak/>
        <w:t xml:space="preserve">год (в процентах), определенный в соответствии с </w:t>
      </w:r>
      <w:hyperlink r:id="rId24" w:history="1">
        <w:r>
          <w:rPr>
            <w:color w:val="0000FF"/>
            <w:sz w:val="26"/>
            <w:szCs w:val="26"/>
          </w:rPr>
          <w:t>пунктом 13</w:t>
        </w:r>
      </w:hyperlink>
      <w:r>
        <w:rPr>
          <w:sz w:val="26"/>
          <w:szCs w:val="26"/>
        </w:rPr>
        <w:t xml:space="preserve"> Правил предоставления субсидий.</w:t>
      </w:r>
    </w:p>
    <w:p w:rsidR="005E50FC" w:rsidRDefault="005E50FC" w:rsidP="005E50FC">
      <w:pPr>
        <w:autoSpaceDE w:val="0"/>
        <w:autoSpaceDN w:val="0"/>
        <w:adjustRightInd w:val="0"/>
        <w:spacing w:before="260"/>
        <w:ind w:firstLine="540"/>
        <w:jc w:val="both"/>
        <w:rPr>
          <w:sz w:val="26"/>
          <w:szCs w:val="26"/>
        </w:rPr>
      </w:pPr>
      <w:r>
        <w:rPr>
          <w:sz w:val="26"/>
          <w:szCs w:val="26"/>
        </w:rPr>
        <w:t xml:space="preserve">11. Размер субсидии, определяемый в соответствии с </w:t>
      </w:r>
      <w:hyperlink w:anchor="Par29" w:history="1">
        <w:r>
          <w:rPr>
            <w:color w:val="0000FF"/>
            <w:sz w:val="26"/>
            <w:szCs w:val="26"/>
          </w:rPr>
          <w:t>пунктом 10</w:t>
        </w:r>
      </w:hyperlink>
      <w:r>
        <w:rPr>
          <w:sz w:val="26"/>
          <w:szCs w:val="26"/>
        </w:rPr>
        <w:t xml:space="preserve"> настоящих Правил, уточняется согласно заявкам.</w:t>
      </w:r>
    </w:p>
    <w:p w:rsidR="005E50FC" w:rsidRDefault="005E50FC" w:rsidP="005E50FC">
      <w:pPr>
        <w:autoSpaceDE w:val="0"/>
        <w:autoSpaceDN w:val="0"/>
        <w:adjustRightInd w:val="0"/>
        <w:spacing w:before="260"/>
        <w:ind w:firstLine="540"/>
        <w:jc w:val="both"/>
        <w:rPr>
          <w:sz w:val="26"/>
          <w:szCs w:val="26"/>
        </w:rPr>
      </w:pPr>
      <w:r>
        <w:rPr>
          <w:sz w:val="26"/>
          <w:szCs w:val="26"/>
        </w:rPr>
        <w:t xml:space="preserve">В случае если размер субсидии, определяемый в соответствии с </w:t>
      </w:r>
      <w:hyperlink w:anchor="Par29" w:history="1">
        <w:r>
          <w:rPr>
            <w:color w:val="0000FF"/>
            <w:sz w:val="26"/>
            <w:szCs w:val="26"/>
          </w:rPr>
          <w:t>пунктом 10</w:t>
        </w:r>
      </w:hyperlink>
      <w:r>
        <w:rPr>
          <w:sz w:val="26"/>
          <w:szCs w:val="26"/>
        </w:rP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5E50FC" w:rsidRDefault="005E50FC" w:rsidP="005E50FC">
      <w:pPr>
        <w:autoSpaceDE w:val="0"/>
        <w:autoSpaceDN w:val="0"/>
        <w:adjustRightInd w:val="0"/>
        <w:spacing w:before="260"/>
        <w:ind w:firstLine="540"/>
        <w:jc w:val="both"/>
        <w:rPr>
          <w:sz w:val="26"/>
          <w:szCs w:val="26"/>
        </w:rPr>
      </w:pPr>
      <w:r>
        <w:rPr>
          <w:sz w:val="26"/>
          <w:szCs w:val="26"/>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ar29" w:history="1">
        <w:r>
          <w:rPr>
            <w:color w:val="0000FF"/>
            <w:sz w:val="26"/>
            <w:szCs w:val="26"/>
          </w:rPr>
          <w:t>пунктом 10</w:t>
        </w:r>
      </w:hyperlink>
      <w:r>
        <w:rPr>
          <w:sz w:val="26"/>
          <w:szCs w:val="26"/>
        </w:rPr>
        <w:t xml:space="preserve"> настоящих Правил.</w:t>
      </w:r>
    </w:p>
    <w:p w:rsidR="005E50FC" w:rsidRDefault="005E50FC" w:rsidP="005E50FC">
      <w:pPr>
        <w:autoSpaceDE w:val="0"/>
        <w:autoSpaceDN w:val="0"/>
        <w:adjustRightInd w:val="0"/>
        <w:spacing w:before="260"/>
        <w:ind w:firstLine="540"/>
        <w:jc w:val="both"/>
        <w:rPr>
          <w:sz w:val="26"/>
          <w:szCs w:val="26"/>
        </w:rPr>
      </w:pPr>
      <w:r>
        <w:rPr>
          <w:sz w:val="26"/>
          <w:szCs w:val="26"/>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E50FC" w:rsidRDefault="005E50FC" w:rsidP="005E50FC">
      <w:pPr>
        <w:autoSpaceDE w:val="0"/>
        <w:autoSpaceDN w:val="0"/>
        <w:adjustRightInd w:val="0"/>
        <w:spacing w:before="260"/>
        <w:ind w:firstLine="540"/>
        <w:jc w:val="both"/>
        <w:rPr>
          <w:sz w:val="26"/>
          <w:szCs w:val="26"/>
        </w:rPr>
      </w:pPr>
      <w:r>
        <w:rPr>
          <w:sz w:val="26"/>
          <w:szCs w:val="26"/>
        </w:rP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5E50FC" w:rsidRDefault="005E50FC" w:rsidP="005E50FC">
      <w:pPr>
        <w:autoSpaceDE w:val="0"/>
        <w:autoSpaceDN w:val="0"/>
        <w:adjustRightInd w:val="0"/>
        <w:spacing w:before="260"/>
        <w:ind w:firstLine="540"/>
        <w:jc w:val="both"/>
        <w:rPr>
          <w:sz w:val="26"/>
          <w:szCs w:val="26"/>
        </w:rPr>
      </w:pPr>
      <w:r>
        <w:rPr>
          <w:sz w:val="26"/>
          <w:szCs w:val="26"/>
        </w:rP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5" w:history="1">
        <w:r>
          <w:rPr>
            <w:color w:val="0000FF"/>
            <w:sz w:val="26"/>
            <w:szCs w:val="26"/>
          </w:rPr>
          <w:t>типовой форме</w:t>
        </w:r>
      </w:hyperlink>
      <w:r>
        <w:rPr>
          <w:sz w:val="26"/>
          <w:szCs w:val="26"/>
        </w:rPr>
        <w:t>, утвержденной Министерством финансов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показателя результативности использования субсидии, установленного соглашением, что не повлечет за собой возникновения обязательств по увеличению размера субсидии.</w:t>
      </w:r>
    </w:p>
    <w:p w:rsidR="005E50FC" w:rsidRDefault="005E50FC" w:rsidP="005E50FC">
      <w:pPr>
        <w:autoSpaceDE w:val="0"/>
        <w:autoSpaceDN w:val="0"/>
        <w:adjustRightInd w:val="0"/>
        <w:spacing w:before="260"/>
        <w:ind w:firstLine="540"/>
        <w:jc w:val="both"/>
        <w:rPr>
          <w:sz w:val="26"/>
          <w:szCs w:val="26"/>
        </w:rPr>
      </w:pPr>
      <w:r>
        <w:rPr>
          <w:sz w:val="26"/>
          <w:szCs w:val="26"/>
        </w:rPr>
        <w:t>14.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 xml:space="preserve">15. Перечисление субсидий осуществляется в установленном порядке на счета, открытые территориальным органам Федерального казначейства в учреждениях </w:t>
      </w:r>
      <w:r>
        <w:rPr>
          <w:sz w:val="26"/>
          <w:szCs w:val="26"/>
        </w:rPr>
        <w:lastRenderedPageBreak/>
        <w:t>Центрального банка Российской Федерации для учета операций со средствами бюджетов субъектов Российской Федерации.</w:t>
      </w:r>
    </w:p>
    <w:p w:rsidR="005E50FC" w:rsidRDefault="005E50FC" w:rsidP="005E50FC">
      <w:pPr>
        <w:autoSpaceDE w:val="0"/>
        <w:autoSpaceDN w:val="0"/>
        <w:adjustRightInd w:val="0"/>
        <w:spacing w:before="260"/>
        <w:ind w:firstLine="540"/>
        <w:jc w:val="both"/>
        <w:rPr>
          <w:sz w:val="26"/>
          <w:szCs w:val="26"/>
        </w:rPr>
      </w:pPr>
      <w:bookmarkStart w:id="9" w:name="Par48"/>
      <w:bookmarkEnd w:id="9"/>
      <w:r>
        <w:rPr>
          <w:sz w:val="26"/>
          <w:szCs w:val="26"/>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6" w:history="1">
        <w:r>
          <w:rPr>
            <w:color w:val="0000FF"/>
            <w:sz w:val="26"/>
            <w:szCs w:val="26"/>
          </w:rPr>
          <w:t>подпунктом "б" пункта 10</w:t>
        </w:r>
      </w:hyperlink>
      <w:r>
        <w:rPr>
          <w:sz w:val="26"/>
          <w:szCs w:val="26"/>
        </w:rP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ar50" w:history="1">
        <w:r>
          <w:rPr>
            <w:color w:val="0000FF"/>
            <w:sz w:val="26"/>
            <w:szCs w:val="26"/>
          </w:rPr>
          <w:t>пункте 18</w:t>
        </w:r>
      </w:hyperlink>
      <w:r>
        <w:rPr>
          <w:sz w:val="26"/>
          <w:szCs w:val="26"/>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7" w:history="1">
        <w:r>
          <w:rPr>
            <w:color w:val="0000FF"/>
            <w:sz w:val="26"/>
            <w:szCs w:val="26"/>
          </w:rPr>
          <w:t>пунктами 16</w:t>
        </w:r>
      </w:hyperlink>
      <w:r>
        <w:rPr>
          <w:sz w:val="26"/>
          <w:szCs w:val="26"/>
        </w:rPr>
        <w:t xml:space="preserve"> - </w:t>
      </w:r>
      <w:hyperlink r:id="rId28" w:history="1">
        <w:r>
          <w:rPr>
            <w:color w:val="0000FF"/>
            <w:sz w:val="26"/>
            <w:szCs w:val="26"/>
          </w:rPr>
          <w:t>18</w:t>
        </w:r>
      </w:hyperlink>
      <w:r>
        <w:rPr>
          <w:sz w:val="26"/>
          <w:szCs w:val="26"/>
        </w:rPr>
        <w:t xml:space="preserve"> Правил предоставления субсидий.</w:t>
      </w:r>
    </w:p>
    <w:p w:rsidR="005E50FC" w:rsidRDefault="005E50FC" w:rsidP="005E50FC">
      <w:pPr>
        <w:autoSpaceDE w:val="0"/>
        <w:autoSpaceDN w:val="0"/>
        <w:adjustRightInd w:val="0"/>
        <w:spacing w:before="260"/>
        <w:ind w:firstLine="540"/>
        <w:jc w:val="both"/>
        <w:rPr>
          <w:sz w:val="26"/>
          <w:szCs w:val="26"/>
        </w:rPr>
      </w:pPr>
      <w:r>
        <w:rPr>
          <w:sz w:val="26"/>
          <w:szCs w:val="26"/>
        </w:rPr>
        <w:t xml:space="preserve">17. Освобождение субъектов Российской Федерации от применения мер ответственности, предусмотренных </w:t>
      </w:r>
      <w:hyperlink w:anchor="Par48" w:history="1">
        <w:r>
          <w:rPr>
            <w:color w:val="0000FF"/>
            <w:sz w:val="26"/>
            <w:szCs w:val="26"/>
          </w:rPr>
          <w:t>пунктом 16</w:t>
        </w:r>
      </w:hyperlink>
      <w:r>
        <w:rPr>
          <w:sz w:val="26"/>
          <w:szCs w:val="26"/>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9" w:history="1">
        <w:r>
          <w:rPr>
            <w:color w:val="0000FF"/>
            <w:sz w:val="26"/>
            <w:szCs w:val="26"/>
          </w:rPr>
          <w:t>пунктом 20</w:t>
        </w:r>
      </w:hyperlink>
      <w:r>
        <w:rPr>
          <w:sz w:val="26"/>
          <w:szCs w:val="26"/>
        </w:rPr>
        <w:t xml:space="preserve"> Правил предоставления субсидий.</w:t>
      </w:r>
    </w:p>
    <w:p w:rsidR="005E50FC" w:rsidRDefault="005E50FC" w:rsidP="005E50FC">
      <w:pPr>
        <w:autoSpaceDE w:val="0"/>
        <w:autoSpaceDN w:val="0"/>
        <w:adjustRightInd w:val="0"/>
        <w:spacing w:before="260"/>
        <w:ind w:firstLine="540"/>
        <w:jc w:val="both"/>
        <w:rPr>
          <w:sz w:val="26"/>
          <w:szCs w:val="26"/>
        </w:rPr>
      </w:pPr>
      <w:bookmarkStart w:id="10" w:name="Par50"/>
      <w:bookmarkEnd w:id="10"/>
      <w:r>
        <w:rPr>
          <w:sz w:val="26"/>
          <w:szCs w:val="26"/>
        </w:rP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количества реализованных проектов.</w:t>
      </w:r>
    </w:p>
    <w:p w:rsidR="005E50FC" w:rsidRDefault="005E50FC" w:rsidP="005E50FC">
      <w:pPr>
        <w:autoSpaceDE w:val="0"/>
        <w:autoSpaceDN w:val="0"/>
        <w:adjustRightInd w:val="0"/>
        <w:spacing w:before="260"/>
        <w:ind w:firstLine="540"/>
        <w:jc w:val="both"/>
        <w:rPr>
          <w:sz w:val="26"/>
          <w:szCs w:val="26"/>
        </w:rPr>
      </w:pPr>
      <w:r>
        <w:rPr>
          <w:sz w:val="26"/>
          <w:szCs w:val="26"/>
        </w:rPr>
        <w:t>19.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5E50FC" w:rsidRDefault="005E50FC" w:rsidP="005E50FC">
      <w:pPr>
        <w:autoSpaceDE w:val="0"/>
        <w:autoSpaceDN w:val="0"/>
        <w:adjustRightInd w:val="0"/>
        <w:spacing w:before="260"/>
        <w:ind w:firstLine="540"/>
        <w:jc w:val="both"/>
        <w:rPr>
          <w:sz w:val="26"/>
          <w:szCs w:val="26"/>
        </w:rPr>
      </w:pPr>
      <w:r>
        <w:rPr>
          <w:sz w:val="26"/>
          <w:szCs w:val="26"/>
        </w:rPr>
        <w:t xml:space="preserve">20. В случае нарушения субъектом Российской Федерации условий предоставления субсидии, а также невозврата субъектом Российской Федерации средств в федеральный бюджет в соответствии с порядком и на условиях, которые установлены </w:t>
      </w:r>
      <w:hyperlink r:id="rId30" w:history="1">
        <w:r>
          <w:rPr>
            <w:color w:val="0000FF"/>
            <w:sz w:val="26"/>
            <w:szCs w:val="26"/>
          </w:rPr>
          <w:t>Правилами</w:t>
        </w:r>
      </w:hyperlink>
      <w:r>
        <w:rPr>
          <w:sz w:val="26"/>
          <w:szCs w:val="26"/>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5E50FC" w:rsidRDefault="005E50FC" w:rsidP="005E50FC">
      <w:pPr>
        <w:autoSpaceDE w:val="0"/>
        <w:autoSpaceDN w:val="0"/>
        <w:adjustRightInd w:val="0"/>
        <w:spacing w:before="260"/>
        <w:ind w:firstLine="540"/>
        <w:jc w:val="both"/>
        <w:rPr>
          <w:sz w:val="26"/>
          <w:szCs w:val="26"/>
        </w:rPr>
      </w:pPr>
      <w:r>
        <w:rPr>
          <w:sz w:val="26"/>
          <w:szCs w:val="26"/>
        </w:rP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5E50FC" w:rsidRDefault="005E50FC" w:rsidP="005E50FC">
      <w:pPr>
        <w:autoSpaceDE w:val="0"/>
        <w:autoSpaceDN w:val="0"/>
        <w:adjustRightInd w:val="0"/>
        <w:spacing w:before="260"/>
        <w:ind w:firstLine="540"/>
        <w:jc w:val="both"/>
        <w:rPr>
          <w:sz w:val="26"/>
          <w:szCs w:val="26"/>
        </w:rPr>
      </w:pPr>
      <w:r>
        <w:rPr>
          <w:sz w:val="26"/>
          <w:szCs w:val="26"/>
        </w:rP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5E50FC" w:rsidRDefault="005E50FC" w:rsidP="005E50FC">
      <w:pPr>
        <w:ind w:firstLine="708"/>
        <w:jc w:val="both"/>
        <w:rPr>
          <w:sz w:val="26"/>
          <w:szCs w:val="26"/>
        </w:rPr>
      </w:pPr>
    </w:p>
    <w:p w:rsidR="00213449" w:rsidRDefault="00231B61" w:rsidP="00213449">
      <w:pPr>
        <w:ind w:firstLine="709"/>
        <w:jc w:val="center"/>
        <w:rPr>
          <w:b/>
          <w:sz w:val="26"/>
          <w:szCs w:val="26"/>
        </w:rPr>
      </w:pPr>
      <w:r>
        <w:rPr>
          <w:sz w:val="26"/>
          <w:szCs w:val="26"/>
        </w:rPr>
        <w:br w:type="page"/>
      </w:r>
      <w:bookmarkStart w:id="11" w:name="_GoBack"/>
      <w:bookmarkEnd w:id="11"/>
      <w:r w:rsidR="00213449">
        <w:rPr>
          <w:b/>
          <w:sz w:val="26"/>
          <w:szCs w:val="26"/>
        </w:rPr>
        <w:lastRenderedPageBreak/>
        <w:t>Координационный Совет по вопросам социально-экономического</w:t>
      </w:r>
    </w:p>
    <w:p w:rsidR="00213449" w:rsidRDefault="00213449" w:rsidP="00213449">
      <w:pPr>
        <w:ind w:firstLine="709"/>
        <w:jc w:val="center"/>
        <w:rPr>
          <w:b/>
          <w:sz w:val="26"/>
          <w:szCs w:val="26"/>
        </w:rPr>
      </w:pPr>
      <w:r>
        <w:rPr>
          <w:b/>
          <w:sz w:val="26"/>
          <w:szCs w:val="26"/>
        </w:rPr>
        <w:t>развития муниципального образования Бейский район</w:t>
      </w:r>
    </w:p>
    <w:p w:rsidR="00213449" w:rsidRDefault="00213449" w:rsidP="00213449">
      <w:pPr>
        <w:ind w:firstLine="709"/>
        <w:jc w:val="center"/>
        <w:rPr>
          <w:b/>
          <w:sz w:val="26"/>
          <w:szCs w:val="26"/>
        </w:rPr>
      </w:pPr>
    </w:p>
    <w:p w:rsidR="00213449" w:rsidRDefault="00213449" w:rsidP="00213449">
      <w:pPr>
        <w:ind w:firstLine="709"/>
        <w:jc w:val="center"/>
        <w:rPr>
          <w:sz w:val="26"/>
          <w:szCs w:val="26"/>
        </w:rPr>
      </w:pPr>
      <w:r w:rsidRPr="00277EF6">
        <w:rPr>
          <w:sz w:val="26"/>
          <w:szCs w:val="26"/>
        </w:rPr>
        <w:t>РЕШИЛ:</w:t>
      </w:r>
    </w:p>
    <w:p w:rsidR="00C5661B" w:rsidRPr="00277EF6" w:rsidRDefault="00C5661B" w:rsidP="00213449">
      <w:pPr>
        <w:ind w:firstLine="709"/>
        <w:jc w:val="center"/>
        <w:rPr>
          <w:sz w:val="26"/>
          <w:szCs w:val="26"/>
        </w:rPr>
      </w:pPr>
    </w:p>
    <w:p w:rsidR="00F84BEB" w:rsidRPr="00C5661B" w:rsidRDefault="00F84BEB" w:rsidP="00F84BEB">
      <w:pPr>
        <w:ind w:firstLine="708"/>
        <w:jc w:val="both"/>
        <w:rPr>
          <w:b/>
          <w:sz w:val="26"/>
          <w:szCs w:val="26"/>
        </w:rPr>
      </w:pPr>
      <w:r w:rsidRPr="00C5661B">
        <w:rPr>
          <w:b/>
          <w:sz w:val="26"/>
          <w:szCs w:val="26"/>
        </w:rPr>
        <w:t>1.</w:t>
      </w:r>
      <w:r w:rsidR="00C5661B" w:rsidRPr="00C5661B">
        <w:rPr>
          <w:b/>
          <w:sz w:val="26"/>
          <w:szCs w:val="26"/>
        </w:rPr>
        <w:t xml:space="preserve"> Подготовка проектов  комплексного развития сельских территорий  по ведомственной программе «Современный облик сельских тер</w:t>
      </w:r>
      <w:r w:rsidR="00C5661B">
        <w:rPr>
          <w:b/>
          <w:sz w:val="26"/>
          <w:szCs w:val="26"/>
        </w:rPr>
        <w:t>риторий» на долгосрочный период</w:t>
      </w:r>
      <w:r w:rsidRPr="00C5661B">
        <w:rPr>
          <w:b/>
          <w:sz w:val="26"/>
          <w:szCs w:val="26"/>
        </w:rPr>
        <w:t>».</w:t>
      </w:r>
    </w:p>
    <w:p w:rsidR="00C5661B" w:rsidRPr="00A77E84" w:rsidRDefault="00C5661B" w:rsidP="00C5661B">
      <w:pPr>
        <w:ind w:firstLine="708"/>
        <w:jc w:val="both"/>
        <w:rPr>
          <w:sz w:val="26"/>
          <w:szCs w:val="26"/>
        </w:rPr>
      </w:pPr>
      <w:r w:rsidRPr="00A77E84">
        <w:rPr>
          <w:sz w:val="26"/>
          <w:szCs w:val="26"/>
        </w:rPr>
        <w:t>1.1. Принять к сведению информацию о разработке и подачи проектов КРСТ;</w:t>
      </w:r>
    </w:p>
    <w:p w:rsidR="00C5661B" w:rsidRDefault="00C5661B" w:rsidP="00C5661B">
      <w:pPr>
        <w:ind w:firstLine="709"/>
        <w:jc w:val="both"/>
        <w:rPr>
          <w:color w:val="000000"/>
          <w:sz w:val="26"/>
          <w:szCs w:val="26"/>
          <w:shd w:val="clear" w:color="auto" w:fill="FFFFFF"/>
        </w:rPr>
      </w:pPr>
      <w:r w:rsidRPr="00A77E84">
        <w:rPr>
          <w:sz w:val="26"/>
          <w:szCs w:val="26"/>
        </w:rPr>
        <w:t xml:space="preserve">1.2. Рекомендовать </w:t>
      </w:r>
      <w:r w:rsidRPr="00A77E84">
        <w:rPr>
          <w:sz w:val="26"/>
          <w:szCs w:val="26"/>
          <w:shd w:val="clear" w:color="auto" w:fill="FFFFFF"/>
        </w:rPr>
        <w:t>администрации Бейского района (экономическому отделу)</w:t>
      </w:r>
      <w:r>
        <w:rPr>
          <w:color w:val="000000"/>
          <w:sz w:val="26"/>
          <w:szCs w:val="26"/>
          <w:shd w:val="clear" w:color="auto" w:fill="FFFFFF"/>
        </w:rPr>
        <w:t xml:space="preserve"> совместно с главами сельских поселений разработать проекты по каждой территории на 2022-2025 годы.</w:t>
      </w:r>
    </w:p>
    <w:p w:rsidR="00C5661B" w:rsidRDefault="00C5661B" w:rsidP="00C5661B">
      <w:pPr>
        <w:ind w:firstLine="709"/>
        <w:jc w:val="both"/>
        <w:rPr>
          <w:sz w:val="26"/>
          <w:szCs w:val="26"/>
        </w:rPr>
      </w:pPr>
      <w:r>
        <w:rPr>
          <w:color w:val="000000"/>
          <w:sz w:val="26"/>
          <w:szCs w:val="26"/>
          <w:shd w:val="clear" w:color="auto" w:fill="FFFFFF"/>
        </w:rPr>
        <w:t>1.3. До 01.05.2020 года сельским поселениям направить в администрацию района (экономический отдел) планы по территориям для</w:t>
      </w:r>
      <w:r w:rsidRPr="00C5661B">
        <w:rPr>
          <w:sz w:val="26"/>
          <w:szCs w:val="26"/>
        </w:rPr>
        <w:t xml:space="preserve"> </w:t>
      </w:r>
      <w:r>
        <w:rPr>
          <w:sz w:val="26"/>
          <w:szCs w:val="26"/>
        </w:rPr>
        <w:t>разработки</w:t>
      </w:r>
      <w:r w:rsidRPr="00A77E84">
        <w:rPr>
          <w:sz w:val="26"/>
          <w:szCs w:val="26"/>
        </w:rPr>
        <w:t xml:space="preserve"> и подачи проектов КРСТ</w:t>
      </w:r>
      <w:r>
        <w:rPr>
          <w:sz w:val="26"/>
          <w:szCs w:val="26"/>
        </w:rPr>
        <w:t>.</w:t>
      </w:r>
    </w:p>
    <w:p w:rsidR="00C5661B" w:rsidRPr="006E296E" w:rsidRDefault="00C5661B" w:rsidP="00C5661B">
      <w:pPr>
        <w:ind w:firstLine="709"/>
        <w:jc w:val="both"/>
        <w:rPr>
          <w:color w:val="052635"/>
          <w:sz w:val="26"/>
          <w:szCs w:val="26"/>
        </w:rPr>
      </w:pPr>
    </w:p>
    <w:p w:rsidR="007E30A4" w:rsidRPr="00C5661B" w:rsidRDefault="007E30A4" w:rsidP="00C5661B">
      <w:pPr>
        <w:ind w:firstLine="708"/>
        <w:jc w:val="both"/>
        <w:rPr>
          <w:b/>
          <w:sz w:val="26"/>
          <w:szCs w:val="26"/>
        </w:rPr>
      </w:pPr>
      <w:r w:rsidRPr="00D53061">
        <w:rPr>
          <w:b/>
          <w:sz w:val="26"/>
          <w:szCs w:val="26"/>
        </w:rPr>
        <w:t>2</w:t>
      </w:r>
      <w:r w:rsidRPr="00C5661B">
        <w:rPr>
          <w:b/>
          <w:sz w:val="26"/>
          <w:szCs w:val="26"/>
        </w:rPr>
        <w:t xml:space="preserve">. </w:t>
      </w:r>
      <w:r w:rsidR="00C5661B" w:rsidRPr="00C5661B">
        <w:rPr>
          <w:b/>
          <w:sz w:val="26"/>
          <w:szCs w:val="26"/>
        </w:rPr>
        <w:t>Подготовка и проведение В</w:t>
      </w:r>
      <w:r w:rsidR="00C5661B">
        <w:rPr>
          <w:b/>
          <w:sz w:val="26"/>
          <w:szCs w:val="26"/>
        </w:rPr>
        <w:t>сероссийской переписи населения</w:t>
      </w:r>
      <w:r w:rsidRPr="00C5661B">
        <w:rPr>
          <w:b/>
          <w:sz w:val="26"/>
          <w:szCs w:val="26"/>
        </w:rPr>
        <w:t>»</w:t>
      </w:r>
      <w:r w:rsidR="00C5661B">
        <w:rPr>
          <w:b/>
          <w:sz w:val="26"/>
          <w:szCs w:val="26"/>
        </w:rPr>
        <w:t>.</w:t>
      </w:r>
    </w:p>
    <w:p w:rsidR="00C5661B" w:rsidRPr="00D53061" w:rsidRDefault="00C5661B" w:rsidP="00C5661B">
      <w:pPr>
        <w:ind w:firstLine="709"/>
        <w:jc w:val="both"/>
        <w:rPr>
          <w:sz w:val="26"/>
          <w:szCs w:val="26"/>
        </w:rPr>
      </w:pPr>
      <w:r>
        <w:rPr>
          <w:color w:val="052635"/>
          <w:sz w:val="26"/>
          <w:szCs w:val="26"/>
        </w:rPr>
        <w:t>1.</w:t>
      </w:r>
      <w:r w:rsidRPr="00A77E84">
        <w:rPr>
          <w:color w:val="052635"/>
          <w:sz w:val="26"/>
          <w:szCs w:val="26"/>
        </w:rPr>
        <w:t xml:space="preserve">1. </w:t>
      </w:r>
      <w:r w:rsidRPr="00A77E84">
        <w:rPr>
          <w:sz w:val="26"/>
          <w:szCs w:val="26"/>
        </w:rPr>
        <w:t>Принять к сведению доклад о п</w:t>
      </w:r>
      <w:r w:rsidRPr="00A77E84">
        <w:rPr>
          <w:color w:val="052635"/>
          <w:sz w:val="26"/>
          <w:szCs w:val="26"/>
        </w:rPr>
        <w:t>одготовке и проведении всероссийской переписи населения</w:t>
      </w:r>
      <w:r w:rsidRPr="00A77E84">
        <w:rPr>
          <w:sz w:val="26"/>
          <w:szCs w:val="26"/>
        </w:rPr>
        <w:t>.</w:t>
      </w:r>
    </w:p>
    <w:p w:rsidR="004B75F7" w:rsidRDefault="00C5661B" w:rsidP="00C5661B">
      <w:pPr>
        <w:ind w:firstLine="708"/>
        <w:jc w:val="both"/>
        <w:rPr>
          <w:color w:val="000000"/>
          <w:sz w:val="26"/>
          <w:szCs w:val="26"/>
          <w:shd w:val="clear" w:color="auto" w:fill="FFFFFF"/>
        </w:rPr>
      </w:pPr>
      <w:r>
        <w:rPr>
          <w:color w:val="052635"/>
          <w:sz w:val="26"/>
          <w:szCs w:val="26"/>
        </w:rPr>
        <w:t>1.2. Рекомендовать главам сельских поселений, руководителям учреждений и организаций оказывать помощь в проведении переписи</w:t>
      </w:r>
      <w:r>
        <w:rPr>
          <w:color w:val="000000"/>
          <w:sz w:val="26"/>
          <w:szCs w:val="26"/>
          <w:shd w:val="clear" w:color="auto" w:fill="FFFFFF"/>
        </w:rPr>
        <w:t>.</w:t>
      </w:r>
    </w:p>
    <w:p w:rsidR="00163C36" w:rsidRDefault="00163C36" w:rsidP="00C5661B">
      <w:pPr>
        <w:ind w:firstLine="708"/>
        <w:jc w:val="both"/>
        <w:rPr>
          <w:color w:val="000000"/>
          <w:sz w:val="26"/>
          <w:szCs w:val="26"/>
          <w:shd w:val="clear" w:color="auto" w:fill="FFFFFF"/>
        </w:rPr>
      </w:pPr>
    </w:p>
    <w:p w:rsidR="00C5661B" w:rsidRPr="00163C36" w:rsidRDefault="00163C36" w:rsidP="00C5661B">
      <w:pPr>
        <w:ind w:firstLine="708"/>
        <w:jc w:val="both"/>
        <w:rPr>
          <w:b/>
          <w:color w:val="000000"/>
          <w:sz w:val="26"/>
          <w:szCs w:val="26"/>
          <w:shd w:val="clear" w:color="auto" w:fill="FFFFFF"/>
        </w:rPr>
      </w:pPr>
      <w:r w:rsidRPr="00163C36">
        <w:rPr>
          <w:b/>
          <w:color w:val="000000"/>
          <w:sz w:val="26"/>
          <w:szCs w:val="26"/>
          <w:shd w:val="clear" w:color="auto" w:fill="FFFFFF"/>
        </w:rPr>
        <w:t>3. Об организации работы по вывозу ТКО и строительстве площадок.</w:t>
      </w:r>
    </w:p>
    <w:p w:rsidR="00163C36" w:rsidRPr="00163C36" w:rsidRDefault="00163C36" w:rsidP="00163C36">
      <w:pPr>
        <w:ind w:firstLine="709"/>
        <w:jc w:val="both"/>
        <w:rPr>
          <w:sz w:val="26"/>
          <w:szCs w:val="26"/>
        </w:rPr>
      </w:pPr>
      <w:r>
        <w:rPr>
          <w:color w:val="052635"/>
          <w:sz w:val="26"/>
          <w:szCs w:val="26"/>
        </w:rPr>
        <w:t>1.</w:t>
      </w:r>
      <w:r w:rsidRPr="00A77E84">
        <w:rPr>
          <w:color w:val="052635"/>
          <w:sz w:val="26"/>
          <w:szCs w:val="26"/>
        </w:rPr>
        <w:t xml:space="preserve">1. </w:t>
      </w:r>
      <w:r w:rsidRPr="00A77E84">
        <w:rPr>
          <w:sz w:val="26"/>
          <w:szCs w:val="26"/>
        </w:rPr>
        <w:t>Принять к сведению доклад о</w:t>
      </w:r>
      <w:r>
        <w:rPr>
          <w:sz w:val="26"/>
          <w:szCs w:val="26"/>
        </w:rPr>
        <w:t xml:space="preserve">б </w:t>
      </w:r>
      <w:r w:rsidRPr="00A77E84">
        <w:rPr>
          <w:sz w:val="26"/>
          <w:szCs w:val="26"/>
        </w:rPr>
        <w:t xml:space="preserve"> </w:t>
      </w:r>
      <w:r>
        <w:rPr>
          <w:color w:val="052635"/>
          <w:sz w:val="26"/>
          <w:szCs w:val="26"/>
        </w:rPr>
        <w:t>организации</w:t>
      </w:r>
      <w:r w:rsidRPr="00163C36">
        <w:rPr>
          <w:b/>
          <w:color w:val="000000"/>
          <w:sz w:val="26"/>
          <w:szCs w:val="26"/>
          <w:shd w:val="clear" w:color="auto" w:fill="FFFFFF"/>
        </w:rPr>
        <w:t xml:space="preserve"> </w:t>
      </w:r>
      <w:r w:rsidRPr="00163C36">
        <w:rPr>
          <w:color w:val="000000"/>
          <w:sz w:val="26"/>
          <w:szCs w:val="26"/>
          <w:shd w:val="clear" w:color="auto" w:fill="FFFFFF"/>
        </w:rPr>
        <w:t>работы по вывозу ТКО и строительстве площадок</w:t>
      </w:r>
      <w:r>
        <w:rPr>
          <w:color w:val="000000"/>
          <w:sz w:val="26"/>
          <w:szCs w:val="26"/>
          <w:shd w:val="clear" w:color="auto" w:fill="FFFFFF"/>
        </w:rPr>
        <w:t>.</w:t>
      </w:r>
    </w:p>
    <w:p w:rsidR="00163C36" w:rsidRPr="00163C36" w:rsidRDefault="00163C36" w:rsidP="00163C36">
      <w:pPr>
        <w:ind w:firstLine="708"/>
        <w:jc w:val="both"/>
        <w:rPr>
          <w:b/>
          <w:color w:val="000000"/>
          <w:sz w:val="26"/>
          <w:szCs w:val="26"/>
          <w:shd w:val="clear" w:color="auto" w:fill="FFFFFF"/>
        </w:rPr>
      </w:pPr>
      <w:r>
        <w:rPr>
          <w:color w:val="052635"/>
          <w:sz w:val="26"/>
          <w:szCs w:val="26"/>
        </w:rPr>
        <w:t>1.2. Рекомендовать главам сельских поселений, совместно с экономическим отделом участвовать в государственной программе «Комплексное развитие сельских территорий» согласно приложению 7 «Субсидии на реализацию мероприятий по благоустройству сельских территорий».</w:t>
      </w:r>
    </w:p>
    <w:p w:rsidR="00C5661B" w:rsidRDefault="00C5661B" w:rsidP="00C5661B">
      <w:pPr>
        <w:ind w:firstLine="708"/>
        <w:jc w:val="both"/>
        <w:rPr>
          <w:color w:val="000000"/>
          <w:sz w:val="26"/>
          <w:szCs w:val="26"/>
          <w:shd w:val="clear" w:color="auto" w:fill="FFFFFF"/>
        </w:rPr>
      </w:pPr>
    </w:p>
    <w:p w:rsidR="005E50FC" w:rsidRDefault="005E50FC" w:rsidP="00C5661B">
      <w:pPr>
        <w:ind w:firstLine="708"/>
        <w:jc w:val="both"/>
        <w:rPr>
          <w:color w:val="000000"/>
          <w:sz w:val="26"/>
          <w:szCs w:val="26"/>
          <w:shd w:val="clear" w:color="auto" w:fill="FFFFFF"/>
        </w:rPr>
      </w:pPr>
    </w:p>
    <w:p w:rsidR="003902AE" w:rsidRDefault="003B4633" w:rsidP="003902AE">
      <w:pPr>
        <w:tabs>
          <w:tab w:val="left" w:pos="720"/>
          <w:tab w:val="left" w:pos="900"/>
        </w:tabs>
        <w:jc w:val="both"/>
        <w:rPr>
          <w:sz w:val="26"/>
          <w:szCs w:val="26"/>
        </w:rPr>
      </w:pPr>
      <w:r>
        <w:rPr>
          <w:sz w:val="26"/>
          <w:szCs w:val="26"/>
        </w:rPr>
        <w:t>Заместитель п</w:t>
      </w:r>
      <w:r w:rsidR="003902AE">
        <w:rPr>
          <w:sz w:val="26"/>
          <w:szCs w:val="26"/>
        </w:rPr>
        <w:t>редседател</w:t>
      </w:r>
      <w:r>
        <w:rPr>
          <w:sz w:val="26"/>
          <w:szCs w:val="26"/>
        </w:rPr>
        <w:t>я</w:t>
      </w:r>
      <w:r w:rsidR="003902AE">
        <w:rPr>
          <w:sz w:val="26"/>
          <w:szCs w:val="26"/>
        </w:rPr>
        <w:t xml:space="preserve"> </w:t>
      </w:r>
    </w:p>
    <w:p w:rsidR="003902AE" w:rsidRDefault="003902AE" w:rsidP="003902AE">
      <w:pPr>
        <w:tabs>
          <w:tab w:val="left" w:pos="720"/>
          <w:tab w:val="left" w:pos="900"/>
        </w:tabs>
        <w:jc w:val="both"/>
        <w:rPr>
          <w:sz w:val="26"/>
          <w:szCs w:val="26"/>
        </w:rPr>
      </w:pPr>
      <w:r>
        <w:rPr>
          <w:sz w:val="26"/>
          <w:szCs w:val="26"/>
        </w:rPr>
        <w:t xml:space="preserve">Координационного Совета                        </w:t>
      </w:r>
      <w:r w:rsidR="004C0859">
        <w:rPr>
          <w:sz w:val="26"/>
          <w:szCs w:val="26"/>
        </w:rPr>
        <w:t xml:space="preserve">  </w:t>
      </w:r>
      <w:r>
        <w:rPr>
          <w:sz w:val="26"/>
          <w:szCs w:val="26"/>
        </w:rPr>
        <w:t xml:space="preserve">                      </w:t>
      </w:r>
      <w:r w:rsidR="00C5661B">
        <w:rPr>
          <w:sz w:val="26"/>
          <w:szCs w:val="26"/>
        </w:rPr>
        <w:t xml:space="preserve">                              Т.Л.Акользина</w:t>
      </w:r>
    </w:p>
    <w:p w:rsidR="00AC6ED3" w:rsidRDefault="00AC6ED3" w:rsidP="007A30E6">
      <w:pPr>
        <w:tabs>
          <w:tab w:val="left" w:pos="720"/>
          <w:tab w:val="left" w:pos="900"/>
        </w:tabs>
        <w:jc w:val="both"/>
        <w:rPr>
          <w:sz w:val="26"/>
          <w:szCs w:val="26"/>
        </w:rPr>
      </w:pPr>
    </w:p>
    <w:p w:rsidR="00213449" w:rsidRDefault="003902AE" w:rsidP="007A30E6">
      <w:pPr>
        <w:tabs>
          <w:tab w:val="left" w:pos="720"/>
          <w:tab w:val="left" w:pos="900"/>
        </w:tabs>
        <w:jc w:val="both"/>
        <w:rPr>
          <w:b/>
          <w:sz w:val="26"/>
          <w:szCs w:val="26"/>
        </w:rPr>
      </w:pPr>
      <w:r>
        <w:rPr>
          <w:sz w:val="26"/>
          <w:szCs w:val="26"/>
        </w:rPr>
        <w:t xml:space="preserve"> Ответственный секретарь                                                                                   Н.</w:t>
      </w:r>
      <w:r w:rsidR="00C5661B">
        <w:rPr>
          <w:sz w:val="26"/>
          <w:szCs w:val="26"/>
        </w:rPr>
        <w:t>В.</w:t>
      </w:r>
      <w:r>
        <w:rPr>
          <w:sz w:val="26"/>
          <w:szCs w:val="26"/>
        </w:rPr>
        <w:t>Шикина</w:t>
      </w:r>
    </w:p>
    <w:sectPr w:rsidR="00213449" w:rsidSect="00AD5761">
      <w:headerReference w:type="default" r:id="rId31"/>
      <w:pgSz w:w="11906" w:h="16838"/>
      <w:pgMar w:top="1134" w:right="567"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8F" w:rsidRDefault="0085468F">
      <w:r>
        <w:separator/>
      </w:r>
    </w:p>
  </w:endnote>
  <w:endnote w:type="continuationSeparator" w:id="0">
    <w:p w:rsidR="0085468F" w:rsidRDefault="0085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195">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8F" w:rsidRDefault="0085468F">
      <w:r>
        <w:separator/>
      </w:r>
    </w:p>
  </w:footnote>
  <w:footnote w:type="continuationSeparator" w:id="0">
    <w:p w:rsidR="0085468F" w:rsidRDefault="00854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FC" w:rsidRDefault="00BF0EFC">
    <w:pPr>
      <w:pStyle w:val="ab"/>
      <w:jc w:val="center"/>
    </w:pPr>
    <w:r>
      <w:fldChar w:fldCharType="begin"/>
    </w:r>
    <w:r>
      <w:instrText>PAGE   \* MERGEFORMAT</w:instrText>
    </w:r>
    <w:r>
      <w:fldChar w:fldCharType="separate"/>
    </w:r>
    <w:r w:rsidR="00231B61">
      <w:rPr>
        <w:noProof/>
      </w:rPr>
      <w:t>1</w:t>
    </w:r>
    <w:r>
      <w:fldChar w:fldCharType="end"/>
    </w:r>
  </w:p>
  <w:p w:rsidR="00BF0EFC" w:rsidRDefault="00BF0EF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7AB242"/>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D35766"/>
    <w:multiLevelType w:val="multilevel"/>
    <w:tmpl w:val="6BF05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3613F"/>
    <w:multiLevelType w:val="hybridMultilevel"/>
    <w:tmpl w:val="F8D47AC2"/>
    <w:lvl w:ilvl="0" w:tplc="4E58E676">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F21A2C"/>
    <w:multiLevelType w:val="hybridMultilevel"/>
    <w:tmpl w:val="92404CA4"/>
    <w:lvl w:ilvl="0" w:tplc="95E63ADA">
      <w:start w:val="1"/>
      <w:numFmt w:val="bullet"/>
      <w:lvlText w:val=""/>
      <w:lvlJc w:val="left"/>
      <w:pPr>
        <w:tabs>
          <w:tab w:val="num" w:pos="720"/>
        </w:tabs>
        <w:ind w:left="720" w:hanging="360"/>
      </w:pPr>
      <w:rPr>
        <w:rFonts w:ascii="Wingdings 2" w:hAnsi="Wingdings 2" w:hint="default"/>
      </w:rPr>
    </w:lvl>
    <w:lvl w:ilvl="1" w:tplc="502E87F6" w:tentative="1">
      <w:start w:val="1"/>
      <w:numFmt w:val="bullet"/>
      <w:lvlText w:val=""/>
      <w:lvlJc w:val="left"/>
      <w:pPr>
        <w:tabs>
          <w:tab w:val="num" w:pos="1440"/>
        </w:tabs>
        <w:ind w:left="1440" w:hanging="360"/>
      </w:pPr>
      <w:rPr>
        <w:rFonts w:ascii="Wingdings 2" w:hAnsi="Wingdings 2" w:hint="default"/>
      </w:rPr>
    </w:lvl>
    <w:lvl w:ilvl="2" w:tplc="5A9EDFBA" w:tentative="1">
      <w:start w:val="1"/>
      <w:numFmt w:val="bullet"/>
      <w:lvlText w:val=""/>
      <w:lvlJc w:val="left"/>
      <w:pPr>
        <w:tabs>
          <w:tab w:val="num" w:pos="2160"/>
        </w:tabs>
        <w:ind w:left="2160" w:hanging="360"/>
      </w:pPr>
      <w:rPr>
        <w:rFonts w:ascii="Wingdings 2" w:hAnsi="Wingdings 2" w:hint="default"/>
      </w:rPr>
    </w:lvl>
    <w:lvl w:ilvl="3" w:tplc="5C30198C" w:tentative="1">
      <w:start w:val="1"/>
      <w:numFmt w:val="bullet"/>
      <w:lvlText w:val=""/>
      <w:lvlJc w:val="left"/>
      <w:pPr>
        <w:tabs>
          <w:tab w:val="num" w:pos="2880"/>
        </w:tabs>
        <w:ind w:left="2880" w:hanging="360"/>
      </w:pPr>
      <w:rPr>
        <w:rFonts w:ascii="Wingdings 2" w:hAnsi="Wingdings 2" w:hint="default"/>
      </w:rPr>
    </w:lvl>
    <w:lvl w:ilvl="4" w:tplc="4E8E0F2E" w:tentative="1">
      <w:start w:val="1"/>
      <w:numFmt w:val="bullet"/>
      <w:lvlText w:val=""/>
      <w:lvlJc w:val="left"/>
      <w:pPr>
        <w:tabs>
          <w:tab w:val="num" w:pos="3600"/>
        </w:tabs>
        <w:ind w:left="3600" w:hanging="360"/>
      </w:pPr>
      <w:rPr>
        <w:rFonts w:ascii="Wingdings 2" w:hAnsi="Wingdings 2" w:hint="default"/>
      </w:rPr>
    </w:lvl>
    <w:lvl w:ilvl="5" w:tplc="A52E75E4" w:tentative="1">
      <w:start w:val="1"/>
      <w:numFmt w:val="bullet"/>
      <w:lvlText w:val=""/>
      <w:lvlJc w:val="left"/>
      <w:pPr>
        <w:tabs>
          <w:tab w:val="num" w:pos="4320"/>
        </w:tabs>
        <w:ind w:left="4320" w:hanging="360"/>
      </w:pPr>
      <w:rPr>
        <w:rFonts w:ascii="Wingdings 2" w:hAnsi="Wingdings 2" w:hint="default"/>
      </w:rPr>
    </w:lvl>
    <w:lvl w:ilvl="6" w:tplc="3A1EF24E" w:tentative="1">
      <w:start w:val="1"/>
      <w:numFmt w:val="bullet"/>
      <w:lvlText w:val=""/>
      <w:lvlJc w:val="left"/>
      <w:pPr>
        <w:tabs>
          <w:tab w:val="num" w:pos="5040"/>
        </w:tabs>
        <w:ind w:left="5040" w:hanging="360"/>
      </w:pPr>
      <w:rPr>
        <w:rFonts w:ascii="Wingdings 2" w:hAnsi="Wingdings 2" w:hint="default"/>
      </w:rPr>
    </w:lvl>
    <w:lvl w:ilvl="7" w:tplc="550ACB80" w:tentative="1">
      <w:start w:val="1"/>
      <w:numFmt w:val="bullet"/>
      <w:lvlText w:val=""/>
      <w:lvlJc w:val="left"/>
      <w:pPr>
        <w:tabs>
          <w:tab w:val="num" w:pos="5760"/>
        </w:tabs>
        <w:ind w:left="5760" w:hanging="360"/>
      </w:pPr>
      <w:rPr>
        <w:rFonts w:ascii="Wingdings 2" w:hAnsi="Wingdings 2" w:hint="default"/>
      </w:rPr>
    </w:lvl>
    <w:lvl w:ilvl="8" w:tplc="6EF6334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753935"/>
    <w:multiLevelType w:val="hybridMultilevel"/>
    <w:tmpl w:val="E21266D6"/>
    <w:lvl w:ilvl="0" w:tplc="A62C4F30">
      <w:start w:val="1"/>
      <w:numFmt w:val="bullet"/>
      <w:lvlText w:val=""/>
      <w:lvlJc w:val="left"/>
      <w:pPr>
        <w:tabs>
          <w:tab w:val="num" w:pos="720"/>
        </w:tabs>
        <w:ind w:left="720" w:hanging="360"/>
      </w:pPr>
      <w:rPr>
        <w:rFonts w:ascii="Wingdings 2" w:hAnsi="Wingdings 2" w:hint="default"/>
      </w:rPr>
    </w:lvl>
    <w:lvl w:ilvl="1" w:tplc="69822134" w:tentative="1">
      <w:start w:val="1"/>
      <w:numFmt w:val="bullet"/>
      <w:lvlText w:val=""/>
      <w:lvlJc w:val="left"/>
      <w:pPr>
        <w:tabs>
          <w:tab w:val="num" w:pos="1440"/>
        </w:tabs>
        <w:ind w:left="1440" w:hanging="360"/>
      </w:pPr>
      <w:rPr>
        <w:rFonts w:ascii="Wingdings 2" w:hAnsi="Wingdings 2" w:hint="default"/>
      </w:rPr>
    </w:lvl>
    <w:lvl w:ilvl="2" w:tplc="298E7B24" w:tentative="1">
      <w:start w:val="1"/>
      <w:numFmt w:val="bullet"/>
      <w:lvlText w:val=""/>
      <w:lvlJc w:val="left"/>
      <w:pPr>
        <w:tabs>
          <w:tab w:val="num" w:pos="2160"/>
        </w:tabs>
        <w:ind w:left="2160" w:hanging="360"/>
      </w:pPr>
      <w:rPr>
        <w:rFonts w:ascii="Wingdings 2" w:hAnsi="Wingdings 2" w:hint="default"/>
      </w:rPr>
    </w:lvl>
    <w:lvl w:ilvl="3" w:tplc="7D06F6B6" w:tentative="1">
      <w:start w:val="1"/>
      <w:numFmt w:val="bullet"/>
      <w:lvlText w:val=""/>
      <w:lvlJc w:val="left"/>
      <w:pPr>
        <w:tabs>
          <w:tab w:val="num" w:pos="2880"/>
        </w:tabs>
        <w:ind w:left="2880" w:hanging="360"/>
      </w:pPr>
      <w:rPr>
        <w:rFonts w:ascii="Wingdings 2" w:hAnsi="Wingdings 2" w:hint="default"/>
      </w:rPr>
    </w:lvl>
    <w:lvl w:ilvl="4" w:tplc="630C4118" w:tentative="1">
      <w:start w:val="1"/>
      <w:numFmt w:val="bullet"/>
      <w:lvlText w:val=""/>
      <w:lvlJc w:val="left"/>
      <w:pPr>
        <w:tabs>
          <w:tab w:val="num" w:pos="3600"/>
        </w:tabs>
        <w:ind w:left="3600" w:hanging="360"/>
      </w:pPr>
      <w:rPr>
        <w:rFonts w:ascii="Wingdings 2" w:hAnsi="Wingdings 2" w:hint="default"/>
      </w:rPr>
    </w:lvl>
    <w:lvl w:ilvl="5" w:tplc="C58C43DC" w:tentative="1">
      <w:start w:val="1"/>
      <w:numFmt w:val="bullet"/>
      <w:lvlText w:val=""/>
      <w:lvlJc w:val="left"/>
      <w:pPr>
        <w:tabs>
          <w:tab w:val="num" w:pos="4320"/>
        </w:tabs>
        <w:ind w:left="4320" w:hanging="360"/>
      </w:pPr>
      <w:rPr>
        <w:rFonts w:ascii="Wingdings 2" w:hAnsi="Wingdings 2" w:hint="default"/>
      </w:rPr>
    </w:lvl>
    <w:lvl w:ilvl="6" w:tplc="D2768E9A" w:tentative="1">
      <w:start w:val="1"/>
      <w:numFmt w:val="bullet"/>
      <w:lvlText w:val=""/>
      <w:lvlJc w:val="left"/>
      <w:pPr>
        <w:tabs>
          <w:tab w:val="num" w:pos="5040"/>
        </w:tabs>
        <w:ind w:left="5040" w:hanging="360"/>
      </w:pPr>
      <w:rPr>
        <w:rFonts w:ascii="Wingdings 2" w:hAnsi="Wingdings 2" w:hint="default"/>
      </w:rPr>
    </w:lvl>
    <w:lvl w:ilvl="7" w:tplc="54B8B2F0" w:tentative="1">
      <w:start w:val="1"/>
      <w:numFmt w:val="bullet"/>
      <w:lvlText w:val=""/>
      <w:lvlJc w:val="left"/>
      <w:pPr>
        <w:tabs>
          <w:tab w:val="num" w:pos="5760"/>
        </w:tabs>
        <w:ind w:left="5760" w:hanging="360"/>
      </w:pPr>
      <w:rPr>
        <w:rFonts w:ascii="Wingdings 2" w:hAnsi="Wingdings 2" w:hint="default"/>
      </w:rPr>
    </w:lvl>
    <w:lvl w:ilvl="8" w:tplc="31C498A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DB561C9"/>
    <w:multiLevelType w:val="singleLevel"/>
    <w:tmpl w:val="72A20CCC"/>
    <w:lvl w:ilvl="0">
      <w:start w:val="4"/>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29636801"/>
    <w:multiLevelType w:val="singleLevel"/>
    <w:tmpl w:val="8F368C00"/>
    <w:lvl w:ilvl="0">
      <w:start w:val="3"/>
      <w:numFmt w:val="decimal"/>
      <w:lvlText w:val="5.%1."/>
      <w:legacy w:legacy="1" w:legacySpace="0" w:legacyIndent="446"/>
      <w:lvlJc w:val="left"/>
      <w:rPr>
        <w:rFonts w:ascii="Times New Roman" w:hAnsi="Times New Roman" w:cs="Times New Roman" w:hint="default"/>
      </w:rPr>
    </w:lvl>
  </w:abstractNum>
  <w:abstractNum w:abstractNumId="8" w15:restartNumberingAfterBreak="0">
    <w:nsid w:val="29931DD7"/>
    <w:multiLevelType w:val="singleLevel"/>
    <w:tmpl w:val="15CC9F58"/>
    <w:lvl w:ilvl="0">
      <w:start w:val="1"/>
      <w:numFmt w:val="decimal"/>
      <w:lvlText w:val="6.%1."/>
      <w:legacy w:legacy="1" w:legacySpace="0" w:legacyIndent="454"/>
      <w:lvlJc w:val="left"/>
      <w:rPr>
        <w:rFonts w:ascii="Times New Roman" w:hAnsi="Times New Roman" w:cs="Times New Roman" w:hint="default"/>
      </w:rPr>
    </w:lvl>
  </w:abstractNum>
  <w:abstractNum w:abstractNumId="9" w15:restartNumberingAfterBreak="0">
    <w:nsid w:val="2AE54DAA"/>
    <w:multiLevelType w:val="singleLevel"/>
    <w:tmpl w:val="8ED8933C"/>
    <w:lvl w:ilvl="0">
      <w:start w:val="3"/>
      <w:numFmt w:val="decimal"/>
      <w:lvlText w:val="1.%1."/>
      <w:legacy w:legacy="1" w:legacySpace="0" w:legacyIndent="475"/>
      <w:lvlJc w:val="left"/>
      <w:rPr>
        <w:rFonts w:ascii="Times New Roman" w:hAnsi="Times New Roman" w:cs="Times New Roman" w:hint="default"/>
      </w:rPr>
    </w:lvl>
  </w:abstractNum>
  <w:abstractNum w:abstractNumId="10" w15:restartNumberingAfterBreak="0">
    <w:nsid w:val="2C810BB7"/>
    <w:multiLevelType w:val="hybridMultilevel"/>
    <w:tmpl w:val="2A324A76"/>
    <w:lvl w:ilvl="0" w:tplc="EB3E48BE">
      <w:start w:val="1"/>
      <w:numFmt w:val="bullet"/>
      <w:lvlText w:val=""/>
      <w:lvlJc w:val="left"/>
      <w:pPr>
        <w:tabs>
          <w:tab w:val="num" w:pos="720"/>
        </w:tabs>
        <w:ind w:left="720" w:hanging="360"/>
      </w:pPr>
      <w:rPr>
        <w:rFonts w:ascii="Wingdings 2" w:hAnsi="Wingdings 2" w:hint="default"/>
      </w:rPr>
    </w:lvl>
    <w:lvl w:ilvl="1" w:tplc="3354853A" w:tentative="1">
      <w:start w:val="1"/>
      <w:numFmt w:val="bullet"/>
      <w:lvlText w:val=""/>
      <w:lvlJc w:val="left"/>
      <w:pPr>
        <w:tabs>
          <w:tab w:val="num" w:pos="1440"/>
        </w:tabs>
        <w:ind w:left="1440" w:hanging="360"/>
      </w:pPr>
      <w:rPr>
        <w:rFonts w:ascii="Wingdings 2" w:hAnsi="Wingdings 2" w:hint="default"/>
      </w:rPr>
    </w:lvl>
    <w:lvl w:ilvl="2" w:tplc="758C14B0" w:tentative="1">
      <w:start w:val="1"/>
      <w:numFmt w:val="bullet"/>
      <w:lvlText w:val=""/>
      <w:lvlJc w:val="left"/>
      <w:pPr>
        <w:tabs>
          <w:tab w:val="num" w:pos="2160"/>
        </w:tabs>
        <w:ind w:left="2160" w:hanging="360"/>
      </w:pPr>
      <w:rPr>
        <w:rFonts w:ascii="Wingdings 2" w:hAnsi="Wingdings 2" w:hint="default"/>
      </w:rPr>
    </w:lvl>
    <w:lvl w:ilvl="3" w:tplc="EB1E967A" w:tentative="1">
      <w:start w:val="1"/>
      <w:numFmt w:val="bullet"/>
      <w:lvlText w:val=""/>
      <w:lvlJc w:val="left"/>
      <w:pPr>
        <w:tabs>
          <w:tab w:val="num" w:pos="2880"/>
        </w:tabs>
        <w:ind w:left="2880" w:hanging="360"/>
      </w:pPr>
      <w:rPr>
        <w:rFonts w:ascii="Wingdings 2" w:hAnsi="Wingdings 2" w:hint="default"/>
      </w:rPr>
    </w:lvl>
    <w:lvl w:ilvl="4" w:tplc="2E70C928" w:tentative="1">
      <w:start w:val="1"/>
      <w:numFmt w:val="bullet"/>
      <w:lvlText w:val=""/>
      <w:lvlJc w:val="left"/>
      <w:pPr>
        <w:tabs>
          <w:tab w:val="num" w:pos="3600"/>
        </w:tabs>
        <w:ind w:left="3600" w:hanging="360"/>
      </w:pPr>
      <w:rPr>
        <w:rFonts w:ascii="Wingdings 2" w:hAnsi="Wingdings 2" w:hint="default"/>
      </w:rPr>
    </w:lvl>
    <w:lvl w:ilvl="5" w:tplc="7982D6BE" w:tentative="1">
      <w:start w:val="1"/>
      <w:numFmt w:val="bullet"/>
      <w:lvlText w:val=""/>
      <w:lvlJc w:val="left"/>
      <w:pPr>
        <w:tabs>
          <w:tab w:val="num" w:pos="4320"/>
        </w:tabs>
        <w:ind w:left="4320" w:hanging="360"/>
      </w:pPr>
      <w:rPr>
        <w:rFonts w:ascii="Wingdings 2" w:hAnsi="Wingdings 2" w:hint="default"/>
      </w:rPr>
    </w:lvl>
    <w:lvl w:ilvl="6" w:tplc="BC98CC48" w:tentative="1">
      <w:start w:val="1"/>
      <w:numFmt w:val="bullet"/>
      <w:lvlText w:val=""/>
      <w:lvlJc w:val="left"/>
      <w:pPr>
        <w:tabs>
          <w:tab w:val="num" w:pos="5040"/>
        </w:tabs>
        <w:ind w:left="5040" w:hanging="360"/>
      </w:pPr>
      <w:rPr>
        <w:rFonts w:ascii="Wingdings 2" w:hAnsi="Wingdings 2" w:hint="default"/>
      </w:rPr>
    </w:lvl>
    <w:lvl w:ilvl="7" w:tplc="5CE8A3AE" w:tentative="1">
      <w:start w:val="1"/>
      <w:numFmt w:val="bullet"/>
      <w:lvlText w:val=""/>
      <w:lvlJc w:val="left"/>
      <w:pPr>
        <w:tabs>
          <w:tab w:val="num" w:pos="5760"/>
        </w:tabs>
        <w:ind w:left="5760" w:hanging="360"/>
      </w:pPr>
      <w:rPr>
        <w:rFonts w:ascii="Wingdings 2" w:hAnsi="Wingdings 2" w:hint="default"/>
      </w:rPr>
    </w:lvl>
    <w:lvl w:ilvl="8" w:tplc="B9AA514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4210F5C"/>
    <w:multiLevelType w:val="hybridMultilevel"/>
    <w:tmpl w:val="4202AF06"/>
    <w:lvl w:ilvl="0" w:tplc="90D232FC">
      <w:start w:val="1"/>
      <w:numFmt w:val="decimal"/>
      <w:lvlText w:val="%1."/>
      <w:lvlJc w:val="left"/>
      <w:pPr>
        <w:tabs>
          <w:tab w:val="num" w:pos="2053"/>
        </w:tabs>
        <w:ind w:left="2053" w:hanging="130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2" w15:restartNumberingAfterBreak="0">
    <w:nsid w:val="36A35515"/>
    <w:multiLevelType w:val="hybridMultilevel"/>
    <w:tmpl w:val="9FBA371E"/>
    <w:lvl w:ilvl="0" w:tplc="D0443672">
      <w:start w:val="1"/>
      <w:numFmt w:val="bullet"/>
      <w:lvlText w:val=""/>
      <w:lvlJc w:val="left"/>
      <w:pPr>
        <w:tabs>
          <w:tab w:val="num" w:pos="720"/>
        </w:tabs>
        <w:ind w:left="720" w:hanging="360"/>
      </w:pPr>
      <w:rPr>
        <w:rFonts w:ascii="Wingdings 2" w:hAnsi="Wingdings 2" w:hint="default"/>
      </w:rPr>
    </w:lvl>
    <w:lvl w:ilvl="1" w:tplc="320E8E24" w:tentative="1">
      <w:start w:val="1"/>
      <w:numFmt w:val="bullet"/>
      <w:lvlText w:val=""/>
      <w:lvlJc w:val="left"/>
      <w:pPr>
        <w:tabs>
          <w:tab w:val="num" w:pos="1440"/>
        </w:tabs>
        <w:ind w:left="1440" w:hanging="360"/>
      </w:pPr>
      <w:rPr>
        <w:rFonts w:ascii="Wingdings 2" w:hAnsi="Wingdings 2" w:hint="default"/>
      </w:rPr>
    </w:lvl>
    <w:lvl w:ilvl="2" w:tplc="89646B32" w:tentative="1">
      <w:start w:val="1"/>
      <w:numFmt w:val="bullet"/>
      <w:lvlText w:val=""/>
      <w:lvlJc w:val="left"/>
      <w:pPr>
        <w:tabs>
          <w:tab w:val="num" w:pos="2160"/>
        </w:tabs>
        <w:ind w:left="2160" w:hanging="360"/>
      </w:pPr>
      <w:rPr>
        <w:rFonts w:ascii="Wingdings 2" w:hAnsi="Wingdings 2" w:hint="default"/>
      </w:rPr>
    </w:lvl>
    <w:lvl w:ilvl="3" w:tplc="B386921C" w:tentative="1">
      <w:start w:val="1"/>
      <w:numFmt w:val="bullet"/>
      <w:lvlText w:val=""/>
      <w:lvlJc w:val="left"/>
      <w:pPr>
        <w:tabs>
          <w:tab w:val="num" w:pos="2880"/>
        </w:tabs>
        <w:ind w:left="2880" w:hanging="360"/>
      </w:pPr>
      <w:rPr>
        <w:rFonts w:ascii="Wingdings 2" w:hAnsi="Wingdings 2" w:hint="default"/>
      </w:rPr>
    </w:lvl>
    <w:lvl w:ilvl="4" w:tplc="B7C6DFBE" w:tentative="1">
      <w:start w:val="1"/>
      <w:numFmt w:val="bullet"/>
      <w:lvlText w:val=""/>
      <w:lvlJc w:val="left"/>
      <w:pPr>
        <w:tabs>
          <w:tab w:val="num" w:pos="3600"/>
        </w:tabs>
        <w:ind w:left="3600" w:hanging="360"/>
      </w:pPr>
      <w:rPr>
        <w:rFonts w:ascii="Wingdings 2" w:hAnsi="Wingdings 2" w:hint="default"/>
      </w:rPr>
    </w:lvl>
    <w:lvl w:ilvl="5" w:tplc="19289002" w:tentative="1">
      <w:start w:val="1"/>
      <w:numFmt w:val="bullet"/>
      <w:lvlText w:val=""/>
      <w:lvlJc w:val="left"/>
      <w:pPr>
        <w:tabs>
          <w:tab w:val="num" w:pos="4320"/>
        </w:tabs>
        <w:ind w:left="4320" w:hanging="360"/>
      </w:pPr>
      <w:rPr>
        <w:rFonts w:ascii="Wingdings 2" w:hAnsi="Wingdings 2" w:hint="default"/>
      </w:rPr>
    </w:lvl>
    <w:lvl w:ilvl="6" w:tplc="44409806" w:tentative="1">
      <w:start w:val="1"/>
      <w:numFmt w:val="bullet"/>
      <w:lvlText w:val=""/>
      <w:lvlJc w:val="left"/>
      <w:pPr>
        <w:tabs>
          <w:tab w:val="num" w:pos="5040"/>
        </w:tabs>
        <w:ind w:left="5040" w:hanging="360"/>
      </w:pPr>
      <w:rPr>
        <w:rFonts w:ascii="Wingdings 2" w:hAnsi="Wingdings 2" w:hint="default"/>
      </w:rPr>
    </w:lvl>
    <w:lvl w:ilvl="7" w:tplc="8C1CA596" w:tentative="1">
      <w:start w:val="1"/>
      <w:numFmt w:val="bullet"/>
      <w:lvlText w:val=""/>
      <w:lvlJc w:val="left"/>
      <w:pPr>
        <w:tabs>
          <w:tab w:val="num" w:pos="5760"/>
        </w:tabs>
        <w:ind w:left="5760" w:hanging="360"/>
      </w:pPr>
      <w:rPr>
        <w:rFonts w:ascii="Wingdings 2" w:hAnsi="Wingdings 2" w:hint="default"/>
      </w:rPr>
    </w:lvl>
    <w:lvl w:ilvl="8" w:tplc="E1BC9FA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566B3C"/>
    <w:multiLevelType w:val="hybridMultilevel"/>
    <w:tmpl w:val="535A175C"/>
    <w:lvl w:ilvl="0" w:tplc="98684736">
      <w:start w:val="1"/>
      <w:numFmt w:val="bullet"/>
      <w:lvlText w:val="-"/>
      <w:lvlJc w:val="left"/>
      <w:pPr>
        <w:tabs>
          <w:tab w:val="num" w:pos="720"/>
        </w:tabs>
        <w:ind w:left="720" w:hanging="360"/>
      </w:pPr>
      <w:rPr>
        <w:rFonts w:ascii="Times New Roman" w:hAnsi="Times New Roman" w:hint="default"/>
      </w:rPr>
    </w:lvl>
    <w:lvl w:ilvl="1" w:tplc="47D8B9B6" w:tentative="1">
      <w:start w:val="1"/>
      <w:numFmt w:val="bullet"/>
      <w:lvlText w:val="-"/>
      <w:lvlJc w:val="left"/>
      <w:pPr>
        <w:tabs>
          <w:tab w:val="num" w:pos="1440"/>
        </w:tabs>
        <w:ind w:left="1440" w:hanging="360"/>
      </w:pPr>
      <w:rPr>
        <w:rFonts w:ascii="Times New Roman" w:hAnsi="Times New Roman" w:hint="default"/>
      </w:rPr>
    </w:lvl>
    <w:lvl w:ilvl="2" w:tplc="11987032" w:tentative="1">
      <w:start w:val="1"/>
      <w:numFmt w:val="bullet"/>
      <w:lvlText w:val="-"/>
      <w:lvlJc w:val="left"/>
      <w:pPr>
        <w:tabs>
          <w:tab w:val="num" w:pos="2160"/>
        </w:tabs>
        <w:ind w:left="2160" w:hanging="360"/>
      </w:pPr>
      <w:rPr>
        <w:rFonts w:ascii="Times New Roman" w:hAnsi="Times New Roman" w:hint="default"/>
      </w:rPr>
    </w:lvl>
    <w:lvl w:ilvl="3" w:tplc="A0B23890" w:tentative="1">
      <w:start w:val="1"/>
      <w:numFmt w:val="bullet"/>
      <w:lvlText w:val="-"/>
      <w:lvlJc w:val="left"/>
      <w:pPr>
        <w:tabs>
          <w:tab w:val="num" w:pos="2880"/>
        </w:tabs>
        <w:ind w:left="2880" w:hanging="360"/>
      </w:pPr>
      <w:rPr>
        <w:rFonts w:ascii="Times New Roman" w:hAnsi="Times New Roman" w:hint="default"/>
      </w:rPr>
    </w:lvl>
    <w:lvl w:ilvl="4" w:tplc="7EC49B18" w:tentative="1">
      <w:start w:val="1"/>
      <w:numFmt w:val="bullet"/>
      <w:lvlText w:val="-"/>
      <w:lvlJc w:val="left"/>
      <w:pPr>
        <w:tabs>
          <w:tab w:val="num" w:pos="3600"/>
        </w:tabs>
        <w:ind w:left="3600" w:hanging="360"/>
      </w:pPr>
      <w:rPr>
        <w:rFonts w:ascii="Times New Roman" w:hAnsi="Times New Roman" w:hint="default"/>
      </w:rPr>
    </w:lvl>
    <w:lvl w:ilvl="5" w:tplc="827C4618" w:tentative="1">
      <w:start w:val="1"/>
      <w:numFmt w:val="bullet"/>
      <w:lvlText w:val="-"/>
      <w:lvlJc w:val="left"/>
      <w:pPr>
        <w:tabs>
          <w:tab w:val="num" w:pos="4320"/>
        </w:tabs>
        <w:ind w:left="4320" w:hanging="360"/>
      </w:pPr>
      <w:rPr>
        <w:rFonts w:ascii="Times New Roman" w:hAnsi="Times New Roman" w:hint="default"/>
      </w:rPr>
    </w:lvl>
    <w:lvl w:ilvl="6" w:tplc="691A6096" w:tentative="1">
      <w:start w:val="1"/>
      <w:numFmt w:val="bullet"/>
      <w:lvlText w:val="-"/>
      <w:lvlJc w:val="left"/>
      <w:pPr>
        <w:tabs>
          <w:tab w:val="num" w:pos="5040"/>
        </w:tabs>
        <w:ind w:left="5040" w:hanging="360"/>
      </w:pPr>
      <w:rPr>
        <w:rFonts w:ascii="Times New Roman" w:hAnsi="Times New Roman" w:hint="default"/>
      </w:rPr>
    </w:lvl>
    <w:lvl w:ilvl="7" w:tplc="BCC09960" w:tentative="1">
      <w:start w:val="1"/>
      <w:numFmt w:val="bullet"/>
      <w:lvlText w:val="-"/>
      <w:lvlJc w:val="left"/>
      <w:pPr>
        <w:tabs>
          <w:tab w:val="num" w:pos="5760"/>
        </w:tabs>
        <w:ind w:left="5760" w:hanging="360"/>
      </w:pPr>
      <w:rPr>
        <w:rFonts w:ascii="Times New Roman" w:hAnsi="Times New Roman" w:hint="default"/>
      </w:rPr>
    </w:lvl>
    <w:lvl w:ilvl="8" w:tplc="6D862A8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F445A9"/>
    <w:multiLevelType w:val="hybridMultilevel"/>
    <w:tmpl w:val="3698C7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33165F"/>
    <w:multiLevelType w:val="hybridMultilevel"/>
    <w:tmpl w:val="132CECA4"/>
    <w:lvl w:ilvl="0" w:tplc="498862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55DC271B"/>
    <w:multiLevelType w:val="hybridMultilevel"/>
    <w:tmpl w:val="A1861934"/>
    <w:lvl w:ilvl="0" w:tplc="818C65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8EE4407"/>
    <w:multiLevelType w:val="hybridMultilevel"/>
    <w:tmpl w:val="F35EF48C"/>
    <w:lvl w:ilvl="0" w:tplc="57EC71B0">
      <w:start w:val="1"/>
      <w:numFmt w:val="bullet"/>
      <w:lvlText w:val="-"/>
      <w:lvlJc w:val="left"/>
      <w:pPr>
        <w:tabs>
          <w:tab w:val="num" w:pos="720"/>
        </w:tabs>
        <w:ind w:left="720" w:hanging="360"/>
      </w:pPr>
      <w:rPr>
        <w:rFonts w:ascii="Times New Roman" w:hAnsi="Times New Roman" w:hint="default"/>
      </w:rPr>
    </w:lvl>
    <w:lvl w:ilvl="1" w:tplc="C960F6D8" w:tentative="1">
      <w:start w:val="1"/>
      <w:numFmt w:val="bullet"/>
      <w:lvlText w:val="-"/>
      <w:lvlJc w:val="left"/>
      <w:pPr>
        <w:tabs>
          <w:tab w:val="num" w:pos="1440"/>
        </w:tabs>
        <w:ind w:left="1440" w:hanging="360"/>
      </w:pPr>
      <w:rPr>
        <w:rFonts w:ascii="Times New Roman" w:hAnsi="Times New Roman" w:hint="default"/>
      </w:rPr>
    </w:lvl>
    <w:lvl w:ilvl="2" w:tplc="67EA1408" w:tentative="1">
      <w:start w:val="1"/>
      <w:numFmt w:val="bullet"/>
      <w:lvlText w:val="-"/>
      <w:lvlJc w:val="left"/>
      <w:pPr>
        <w:tabs>
          <w:tab w:val="num" w:pos="2160"/>
        </w:tabs>
        <w:ind w:left="2160" w:hanging="360"/>
      </w:pPr>
      <w:rPr>
        <w:rFonts w:ascii="Times New Roman" w:hAnsi="Times New Roman" w:hint="default"/>
      </w:rPr>
    </w:lvl>
    <w:lvl w:ilvl="3" w:tplc="B39A916C" w:tentative="1">
      <w:start w:val="1"/>
      <w:numFmt w:val="bullet"/>
      <w:lvlText w:val="-"/>
      <w:lvlJc w:val="left"/>
      <w:pPr>
        <w:tabs>
          <w:tab w:val="num" w:pos="2880"/>
        </w:tabs>
        <w:ind w:left="2880" w:hanging="360"/>
      </w:pPr>
      <w:rPr>
        <w:rFonts w:ascii="Times New Roman" w:hAnsi="Times New Roman" w:hint="default"/>
      </w:rPr>
    </w:lvl>
    <w:lvl w:ilvl="4" w:tplc="62DAE2DE" w:tentative="1">
      <w:start w:val="1"/>
      <w:numFmt w:val="bullet"/>
      <w:lvlText w:val="-"/>
      <w:lvlJc w:val="left"/>
      <w:pPr>
        <w:tabs>
          <w:tab w:val="num" w:pos="3600"/>
        </w:tabs>
        <w:ind w:left="3600" w:hanging="360"/>
      </w:pPr>
      <w:rPr>
        <w:rFonts w:ascii="Times New Roman" w:hAnsi="Times New Roman" w:hint="default"/>
      </w:rPr>
    </w:lvl>
    <w:lvl w:ilvl="5" w:tplc="0BAC41FC" w:tentative="1">
      <w:start w:val="1"/>
      <w:numFmt w:val="bullet"/>
      <w:lvlText w:val="-"/>
      <w:lvlJc w:val="left"/>
      <w:pPr>
        <w:tabs>
          <w:tab w:val="num" w:pos="4320"/>
        </w:tabs>
        <w:ind w:left="4320" w:hanging="360"/>
      </w:pPr>
      <w:rPr>
        <w:rFonts w:ascii="Times New Roman" w:hAnsi="Times New Roman" w:hint="default"/>
      </w:rPr>
    </w:lvl>
    <w:lvl w:ilvl="6" w:tplc="E780DD88" w:tentative="1">
      <w:start w:val="1"/>
      <w:numFmt w:val="bullet"/>
      <w:lvlText w:val="-"/>
      <w:lvlJc w:val="left"/>
      <w:pPr>
        <w:tabs>
          <w:tab w:val="num" w:pos="5040"/>
        </w:tabs>
        <w:ind w:left="5040" w:hanging="360"/>
      </w:pPr>
      <w:rPr>
        <w:rFonts w:ascii="Times New Roman" w:hAnsi="Times New Roman" w:hint="default"/>
      </w:rPr>
    </w:lvl>
    <w:lvl w:ilvl="7" w:tplc="646ACBA6" w:tentative="1">
      <w:start w:val="1"/>
      <w:numFmt w:val="bullet"/>
      <w:lvlText w:val="-"/>
      <w:lvlJc w:val="left"/>
      <w:pPr>
        <w:tabs>
          <w:tab w:val="num" w:pos="5760"/>
        </w:tabs>
        <w:ind w:left="5760" w:hanging="360"/>
      </w:pPr>
      <w:rPr>
        <w:rFonts w:ascii="Times New Roman" w:hAnsi="Times New Roman" w:hint="default"/>
      </w:rPr>
    </w:lvl>
    <w:lvl w:ilvl="8" w:tplc="23ACF6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246443"/>
    <w:multiLevelType w:val="hybridMultilevel"/>
    <w:tmpl w:val="54465960"/>
    <w:lvl w:ilvl="0" w:tplc="359620CA">
      <w:start w:val="2"/>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9D30C26"/>
    <w:multiLevelType w:val="singleLevel"/>
    <w:tmpl w:val="7FDC8844"/>
    <w:lvl w:ilvl="0">
      <w:start w:val="1"/>
      <w:numFmt w:val="decimal"/>
      <w:lvlText w:val="%1)"/>
      <w:legacy w:legacy="1" w:legacySpace="0" w:legacyIndent="274"/>
      <w:lvlJc w:val="left"/>
      <w:rPr>
        <w:rFonts w:ascii="Times New Roman" w:hAnsi="Times New Roman" w:cs="Times New Roman" w:hint="default"/>
      </w:rPr>
    </w:lvl>
  </w:abstractNum>
  <w:abstractNum w:abstractNumId="20" w15:restartNumberingAfterBreak="0">
    <w:nsid w:val="6F8F08A3"/>
    <w:multiLevelType w:val="hybridMultilevel"/>
    <w:tmpl w:val="20D2611A"/>
    <w:lvl w:ilvl="0" w:tplc="5D40CCEC">
      <w:start w:val="19"/>
      <w:numFmt w:val="bullet"/>
      <w:lvlText w:val=""/>
      <w:lvlJc w:val="left"/>
      <w:pPr>
        <w:ind w:left="1668" w:hanging="360"/>
      </w:pPr>
      <w:rPr>
        <w:rFonts w:ascii="Symbol" w:eastAsia="Times New Roman" w:hAnsi="Symbol" w:cs="Times New Roman"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21" w15:restartNumberingAfterBreak="0">
    <w:nsid w:val="75CE2A79"/>
    <w:multiLevelType w:val="hybridMultilevel"/>
    <w:tmpl w:val="9886D814"/>
    <w:lvl w:ilvl="0" w:tplc="610474F0">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7DB61254"/>
    <w:multiLevelType w:val="singleLevel"/>
    <w:tmpl w:val="B3C40A98"/>
    <w:lvl w:ilvl="0">
      <w:start w:val="3"/>
      <w:numFmt w:val="decimal"/>
      <w:lvlText w:val="%1)"/>
      <w:legacy w:legacy="1" w:legacySpace="0" w:legacyIndent="281"/>
      <w:lvlJc w:val="left"/>
      <w:rPr>
        <w:rFonts w:ascii="Times New Roman" w:hAnsi="Times New Roman" w:cs="Times New Roman" w:hint="default"/>
      </w:rPr>
    </w:lvl>
  </w:abstractNum>
  <w:num w:numId="1">
    <w:abstractNumId w:val="15"/>
  </w:num>
  <w:num w:numId="2">
    <w:abstractNumId w:val="3"/>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309"/>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 w:numId="10">
    <w:abstractNumId w:val="22"/>
  </w:num>
  <w:num w:numId="11">
    <w:abstractNumId w:val="19"/>
  </w:num>
  <w:num w:numId="12">
    <w:abstractNumId w:val="6"/>
  </w:num>
  <w:num w:numId="13">
    <w:abstractNumId w:val="7"/>
  </w:num>
  <w:num w:numId="14">
    <w:abstractNumId w:val="8"/>
  </w:num>
  <w:num w:numId="15">
    <w:abstractNumId w:val="0"/>
    <w:lvlOverride w:ilvl="0">
      <w:lvl w:ilvl="0">
        <w:numFmt w:val="bullet"/>
        <w:lvlText w:val="-"/>
        <w:legacy w:legacy="1" w:legacySpace="0" w:legacyIndent="166"/>
        <w:lvlJc w:val="left"/>
        <w:rPr>
          <w:rFonts w:ascii="Times New Roman" w:hAnsi="Times New Roman" w:hint="default"/>
        </w:rPr>
      </w:lvl>
    </w:lvlOverride>
  </w:num>
  <w:num w:numId="16">
    <w:abstractNumId w:val="2"/>
  </w:num>
  <w:num w:numId="17">
    <w:abstractNumId w:val="21"/>
  </w:num>
  <w:num w:numId="18">
    <w:abstractNumId w:val="18"/>
  </w:num>
  <w:num w:numId="19">
    <w:abstractNumId w:val="1"/>
  </w:num>
  <w:num w:numId="20">
    <w:abstractNumId w:val="4"/>
  </w:num>
  <w:num w:numId="21">
    <w:abstractNumId w:val="5"/>
  </w:num>
  <w:num w:numId="22">
    <w:abstractNumId w:val="20"/>
  </w:num>
  <w:num w:numId="23">
    <w:abstractNumId w:val="13"/>
  </w:num>
  <w:num w:numId="24">
    <w:abstractNumId w:val="17"/>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FF"/>
    <w:rsid w:val="00004F6C"/>
    <w:rsid w:val="000167BB"/>
    <w:rsid w:val="00021418"/>
    <w:rsid w:val="00022E4F"/>
    <w:rsid w:val="00032B45"/>
    <w:rsid w:val="00051826"/>
    <w:rsid w:val="000579E8"/>
    <w:rsid w:val="00062906"/>
    <w:rsid w:val="000644E5"/>
    <w:rsid w:val="000719A6"/>
    <w:rsid w:val="00073DC8"/>
    <w:rsid w:val="0007749C"/>
    <w:rsid w:val="00077CB2"/>
    <w:rsid w:val="00092768"/>
    <w:rsid w:val="000A46DA"/>
    <w:rsid w:val="000A605B"/>
    <w:rsid w:val="000A65C7"/>
    <w:rsid w:val="000B4D3B"/>
    <w:rsid w:val="000C660F"/>
    <w:rsid w:val="000E1E89"/>
    <w:rsid w:val="000E20C0"/>
    <w:rsid w:val="000F4E43"/>
    <w:rsid w:val="000F5CF3"/>
    <w:rsid w:val="00107078"/>
    <w:rsid w:val="00127042"/>
    <w:rsid w:val="001274DB"/>
    <w:rsid w:val="00141050"/>
    <w:rsid w:val="0014363A"/>
    <w:rsid w:val="00160CF9"/>
    <w:rsid w:val="00163C36"/>
    <w:rsid w:val="0016615B"/>
    <w:rsid w:val="00196FA9"/>
    <w:rsid w:val="001A0B98"/>
    <w:rsid w:val="001A2D03"/>
    <w:rsid w:val="001B58F7"/>
    <w:rsid w:val="001B5DF4"/>
    <w:rsid w:val="001C54C0"/>
    <w:rsid w:val="001F26D0"/>
    <w:rsid w:val="00200236"/>
    <w:rsid w:val="00213449"/>
    <w:rsid w:val="002147AE"/>
    <w:rsid w:val="00215288"/>
    <w:rsid w:val="00231B61"/>
    <w:rsid w:val="00242A59"/>
    <w:rsid w:val="00243192"/>
    <w:rsid w:val="00253204"/>
    <w:rsid w:val="0025545C"/>
    <w:rsid w:val="0026107A"/>
    <w:rsid w:val="00262F06"/>
    <w:rsid w:val="00273035"/>
    <w:rsid w:val="00277EF6"/>
    <w:rsid w:val="00281C50"/>
    <w:rsid w:val="002A1829"/>
    <w:rsid w:val="002A5C4C"/>
    <w:rsid w:val="002A675A"/>
    <w:rsid w:val="002B38FF"/>
    <w:rsid w:val="002D01A9"/>
    <w:rsid w:val="002E2100"/>
    <w:rsid w:val="0031579D"/>
    <w:rsid w:val="00332C53"/>
    <w:rsid w:val="00333EAE"/>
    <w:rsid w:val="00334115"/>
    <w:rsid w:val="00335A51"/>
    <w:rsid w:val="0036766C"/>
    <w:rsid w:val="00370837"/>
    <w:rsid w:val="0037591E"/>
    <w:rsid w:val="003813FC"/>
    <w:rsid w:val="00383056"/>
    <w:rsid w:val="003902AE"/>
    <w:rsid w:val="00394B3F"/>
    <w:rsid w:val="003A21E0"/>
    <w:rsid w:val="003A6EA3"/>
    <w:rsid w:val="003B04BC"/>
    <w:rsid w:val="003B4633"/>
    <w:rsid w:val="003B5E3E"/>
    <w:rsid w:val="003C0877"/>
    <w:rsid w:val="003C5ECD"/>
    <w:rsid w:val="003C6F5C"/>
    <w:rsid w:val="003D405A"/>
    <w:rsid w:val="003D7026"/>
    <w:rsid w:val="003E7534"/>
    <w:rsid w:val="00415814"/>
    <w:rsid w:val="00430135"/>
    <w:rsid w:val="004677CC"/>
    <w:rsid w:val="00472B93"/>
    <w:rsid w:val="00485D2F"/>
    <w:rsid w:val="004A4EFC"/>
    <w:rsid w:val="004B753E"/>
    <w:rsid w:val="004B75F7"/>
    <w:rsid w:val="004C0859"/>
    <w:rsid w:val="004C3376"/>
    <w:rsid w:val="004C6288"/>
    <w:rsid w:val="004E0255"/>
    <w:rsid w:val="004E2F14"/>
    <w:rsid w:val="004E3291"/>
    <w:rsid w:val="004E49F0"/>
    <w:rsid w:val="004E6CF9"/>
    <w:rsid w:val="00503ED1"/>
    <w:rsid w:val="005142F8"/>
    <w:rsid w:val="0053684C"/>
    <w:rsid w:val="00537111"/>
    <w:rsid w:val="005374F6"/>
    <w:rsid w:val="00556337"/>
    <w:rsid w:val="00556994"/>
    <w:rsid w:val="005748BD"/>
    <w:rsid w:val="0059414C"/>
    <w:rsid w:val="00595225"/>
    <w:rsid w:val="0059707D"/>
    <w:rsid w:val="005A72C5"/>
    <w:rsid w:val="005B75BA"/>
    <w:rsid w:val="005C464C"/>
    <w:rsid w:val="005C7D88"/>
    <w:rsid w:val="005D00E5"/>
    <w:rsid w:val="005E1BF6"/>
    <w:rsid w:val="005E50FC"/>
    <w:rsid w:val="005E5618"/>
    <w:rsid w:val="005E566B"/>
    <w:rsid w:val="00600C7B"/>
    <w:rsid w:val="00605E40"/>
    <w:rsid w:val="006232DB"/>
    <w:rsid w:val="00625196"/>
    <w:rsid w:val="0063090B"/>
    <w:rsid w:val="006530D1"/>
    <w:rsid w:val="006673B9"/>
    <w:rsid w:val="006702CF"/>
    <w:rsid w:val="00675CDB"/>
    <w:rsid w:val="0068242A"/>
    <w:rsid w:val="006878D3"/>
    <w:rsid w:val="006878DA"/>
    <w:rsid w:val="00690AAF"/>
    <w:rsid w:val="006C311D"/>
    <w:rsid w:val="006C3FF5"/>
    <w:rsid w:val="006C4F85"/>
    <w:rsid w:val="006D5406"/>
    <w:rsid w:val="006D6E80"/>
    <w:rsid w:val="006E1F32"/>
    <w:rsid w:val="006E2ABB"/>
    <w:rsid w:val="006E783A"/>
    <w:rsid w:val="006F6B0F"/>
    <w:rsid w:val="007235C9"/>
    <w:rsid w:val="00732399"/>
    <w:rsid w:val="00732521"/>
    <w:rsid w:val="00763B81"/>
    <w:rsid w:val="0076686D"/>
    <w:rsid w:val="0077623A"/>
    <w:rsid w:val="007A30E6"/>
    <w:rsid w:val="007A5C9B"/>
    <w:rsid w:val="007B0A61"/>
    <w:rsid w:val="007B53A6"/>
    <w:rsid w:val="007C7B42"/>
    <w:rsid w:val="007E30A4"/>
    <w:rsid w:val="007E42BA"/>
    <w:rsid w:val="007E692F"/>
    <w:rsid w:val="00800F1A"/>
    <w:rsid w:val="00802345"/>
    <w:rsid w:val="00803574"/>
    <w:rsid w:val="00813C60"/>
    <w:rsid w:val="00823251"/>
    <w:rsid w:val="008327AB"/>
    <w:rsid w:val="00842CD2"/>
    <w:rsid w:val="008519B8"/>
    <w:rsid w:val="0085468F"/>
    <w:rsid w:val="00856B53"/>
    <w:rsid w:val="0086372C"/>
    <w:rsid w:val="00864CA0"/>
    <w:rsid w:val="00870CB8"/>
    <w:rsid w:val="0089238D"/>
    <w:rsid w:val="00893DA7"/>
    <w:rsid w:val="008A1241"/>
    <w:rsid w:val="008A2E71"/>
    <w:rsid w:val="008C2ADC"/>
    <w:rsid w:val="008C637A"/>
    <w:rsid w:val="008E75D3"/>
    <w:rsid w:val="008F3606"/>
    <w:rsid w:val="00915043"/>
    <w:rsid w:val="00922659"/>
    <w:rsid w:val="00927E3A"/>
    <w:rsid w:val="0095147D"/>
    <w:rsid w:val="00955AE3"/>
    <w:rsid w:val="009561FA"/>
    <w:rsid w:val="00956D8F"/>
    <w:rsid w:val="009619FB"/>
    <w:rsid w:val="00963078"/>
    <w:rsid w:val="00965F43"/>
    <w:rsid w:val="0096689E"/>
    <w:rsid w:val="00974FC4"/>
    <w:rsid w:val="009762B6"/>
    <w:rsid w:val="009839FC"/>
    <w:rsid w:val="00993912"/>
    <w:rsid w:val="00993DDA"/>
    <w:rsid w:val="009A38DE"/>
    <w:rsid w:val="009B2C54"/>
    <w:rsid w:val="009C6AE3"/>
    <w:rsid w:val="009E3700"/>
    <w:rsid w:val="009E48EF"/>
    <w:rsid w:val="009F0E94"/>
    <w:rsid w:val="009F249D"/>
    <w:rsid w:val="009F7B2F"/>
    <w:rsid w:val="00A043BE"/>
    <w:rsid w:val="00A129DD"/>
    <w:rsid w:val="00A1562D"/>
    <w:rsid w:val="00A315DE"/>
    <w:rsid w:val="00A52B85"/>
    <w:rsid w:val="00A54BF3"/>
    <w:rsid w:val="00A62312"/>
    <w:rsid w:val="00A63BDB"/>
    <w:rsid w:val="00A9001F"/>
    <w:rsid w:val="00A94D1C"/>
    <w:rsid w:val="00AA3CEF"/>
    <w:rsid w:val="00AA6EBC"/>
    <w:rsid w:val="00AC6ED3"/>
    <w:rsid w:val="00AD2F62"/>
    <w:rsid w:val="00AD5761"/>
    <w:rsid w:val="00AD67BF"/>
    <w:rsid w:val="00AE5C21"/>
    <w:rsid w:val="00AE5CCA"/>
    <w:rsid w:val="00AF134A"/>
    <w:rsid w:val="00AF2D48"/>
    <w:rsid w:val="00AF353E"/>
    <w:rsid w:val="00B11769"/>
    <w:rsid w:val="00B136BE"/>
    <w:rsid w:val="00B17DF8"/>
    <w:rsid w:val="00B20892"/>
    <w:rsid w:val="00B34B19"/>
    <w:rsid w:val="00B36269"/>
    <w:rsid w:val="00B562CE"/>
    <w:rsid w:val="00B56A30"/>
    <w:rsid w:val="00B61EEC"/>
    <w:rsid w:val="00B6288D"/>
    <w:rsid w:val="00B71B01"/>
    <w:rsid w:val="00B83B50"/>
    <w:rsid w:val="00B87318"/>
    <w:rsid w:val="00B94428"/>
    <w:rsid w:val="00BA6775"/>
    <w:rsid w:val="00BB1038"/>
    <w:rsid w:val="00BC1F03"/>
    <w:rsid w:val="00BD30A4"/>
    <w:rsid w:val="00BD354A"/>
    <w:rsid w:val="00BD764C"/>
    <w:rsid w:val="00BF0EFC"/>
    <w:rsid w:val="00BF1FDF"/>
    <w:rsid w:val="00C00C86"/>
    <w:rsid w:val="00C06F24"/>
    <w:rsid w:val="00C23369"/>
    <w:rsid w:val="00C40B13"/>
    <w:rsid w:val="00C458AE"/>
    <w:rsid w:val="00C46A27"/>
    <w:rsid w:val="00C47C6F"/>
    <w:rsid w:val="00C525D6"/>
    <w:rsid w:val="00C5661B"/>
    <w:rsid w:val="00C64F73"/>
    <w:rsid w:val="00C749D1"/>
    <w:rsid w:val="00C766F9"/>
    <w:rsid w:val="00C77F3D"/>
    <w:rsid w:val="00C8332E"/>
    <w:rsid w:val="00C83C00"/>
    <w:rsid w:val="00C97491"/>
    <w:rsid w:val="00CA1042"/>
    <w:rsid w:val="00CD28D5"/>
    <w:rsid w:val="00CD6614"/>
    <w:rsid w:val="00CE0FA8"/>
    <w:rsid w:val="00CE4692"/>
    <w:rsid w:val="00CE64E9"/>
    <w:rsid w:val="00CE6C4D"/>
    <w:rsid w:val="00CF4EF9"/>
    <w:rsid w:val="00D10A83"/>
    <w:rsid w:val="00D143D4"/>
    <w:rsid w:val="00D27ECD"/>
    <w:rsid w:val="00D31EE9"/>
    <w:rsid w:val="00D40C86"/>
    <w:rsid w:val="00D41ACD"/>
    <w:rsid w:val="00D44F83"/>
    <w:rsid w:val="00D535D3"/>
    <w:rsid w:val="00D53D42"/>
    <w:rsid w:val="00D5660A"/>
    <w:rsid w:val="00D610E5"/>
    <w:rsid w:val="00D63389"/>
    <w:rsid w:val="00D70948"/>
    <w:rsid w:val="00D70FD6"/>
    <w:rsid w:val="00D7264E"/>
    <w:rsid w:val="00D7504E"/>
    <w:rsid w:val="00D751A1"/>
    <w:rsid w:val="00DA255B"/>
    <w:rsid w:val="00DC61A7"/>
    <w:rsid w:val="00DC66B7"/>
    <w:rsid w:val="00DC7222"/>
    <w:rsid w:val="00DE06C6"/>
    <w:rsid w:val="00DE3289"/>
    <w:rsid w:val="00DE3AFF"/>
    <w:rsid w:val="00DE7185"/>
    <w:rsid w:val="00DF043D"/>
    <w:rsid w:val="00DF65B6"/>
    <w:rsid w:val="00DF7391"/>
    <w:rsid w:val="00E01890"/>
    <w:rsid w:val="00E01FFD"/>
    <w:rsid w:val="00E06805"/>
    <w:rsid w:val="00E33220"/>
    <w:rsid w:val="00E341CF"/>
    <w:rsid w:val="00E34CCC"/>
    <w:rsid w:val="00E629CF"/>
    <w:rsid w:val="00E62E3B"/>
    <w:rsid w:val="00E64479"/>
    <w:rsid w:val="00E7305B"/>
    <w:rsid w:val="00EA1307"/>
    <w:rsid w:val="00EB3A19"/>
    <w:rsid w:val="00EB4AA5"/>
    <w:rsid w:val="00EC4438"/>
    <w:rsid w:val="00ED1963"/>
    <w:rsid w:val="00ED4A60"/>
    <w:rsid w:val="00ED6F9D"/>
    <w:rsid w:val="00ED75FD"/>
    <w:rsid w:val="00EE655D"/>
    <w:rsid w:val="00EF1C88"/>
    <w:rsid w:val="00F02BDC"/>
    <w:rsid w:val="00F03330"/>
    <w:rsid w:val="00F057AF"/>
    <w:rsid w:val="00F064CD"/>
    <w:rsid w:val="00F25D2D"/>
    <w:rsid w:val="00F27ED7"/>
    <w:rsid w:val="00F43B5F"/>
    <w:rsid w:val="00F468A1"/>
    <w:rsid w:val="00F62CA1"/>
    <w:rsid w:val="00F74D25"/>
    <w:rsid w:val="00F84BEB"/>
    <w:rsid w:val="00F94403"/>
    <w:rsid w:val="00FA2B62"/>
    <w:rsid w:val="00FB0DF3"/>
    <w:rsid w:val="00FB26E9"/>
    <w:rsid w:val="00FC10F7"/>
    <w:rsid w:val="00FC76D8"/>
    <w:rsid w:val="00FD1343"/>
    <w:rsid w:val="00FD4BBF"/>
    <w:rsid w:val="00FD565F"/>
    <w:rsid w:val="00FD667F"/>
    <w:rsid w:val="00FE0FE5"/>
    <w:rsid w:val="00FE1BD2"/>
    <w:rsid w:val="00FE2762"/>
    <w:rsid w:val="00FE49A6"/>
    <w:rsid w:val="00FE5254"/>
    <w:rsid w:val="00FF158F"/>
    <w:rsid w:val="00FF1CA2"/>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6F71A-F554-4768-B702-A9DB4361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AFF"/>
    <w:rPr>
      <w:sz w:val="24"/>
      <w:szCs w:val="24"/>
    </w:rPr>
  </w:style>
  <w:style w:type="paragraph" w:styleId="1">
    <w:name w:val="heading 1"/>
    <w:basedOn w:val="a"/>
    <w:link w:val="10"/>
    <w:uiPriority w:val="9"/>
    <w:qFormat/>
    <w:rsid w:val="00200236"/>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C10F7"/>
    <w:rPr>
      <w:rFonts w:ascii="Tahoma" w:hAnsi="Tahoma" w:cs="Tahoma"/>
      <w:sz w:val="16"/>
      <w:szCs w:val="16"/>
    </w:rPr>
  </w:style>
  <w:style w:type="paragraph" w:styleId="a6">
    <w:name w:val="Normal (Web)"/>
    <w:basedOn w:val="a"/>
    <w:uiPriority w:val="99"/>
    <w:unhideWhenUsed/>
    <w:rsid w:val="00077CB2"/>
    <w:pPr>
      <w:spacing w:before="100" w:beforeAutospacing="1" w:after="100" w:afterAutospacing="1"/>
    </w:pPr>
  </w:style>
  <w:style w:type="character" w:customStyle="1" w:styleId="10">
    <w:name w:val="Заголовок 1 Знак"/>
    <w:link w:val="1"/>
    <w:uiPriority w:val="9"/>
    <w:rsid w:val="00200236"/>
    <w:rPr>
      <w:b/>
      <w:bCs/>
      <w:kern w:val="36"/>
      <w:sz w:val="48"/>
      <w:szCs w:val="48"/>
    </w:rPr>
  </w:style>
  <w:style w:type="paragraph" w:styleId="HTML">
    <w:name w:val="HTML Preformatted"/>
    <w:basedOn w:val="a"/>
    <w:link w:val="HTML0"/>
    <w:rsid w:val="0020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200236"/>
    <w:rPr>
      <w:rFonts w:ascii="Courier New" w:hAnsi="Courier New" w:cs="Courier New"/>
    </w:rPr>
  </w:style>
  <w:style w:type="character" w:styleId="a7">
    <w:name w:val="Strong"/>
    <w:qFormat/>
    <w:rsid w:val="00200236"/>
    <w:rPr>
      <w:b/>
      <w:bCs/>
    </w:rPr>
  </w:style>
  <w:style w:type="paragraph" w:styleId="a8">
    <w:name w:val="List Paragraph"/>
    <w:basedOn w:val="a"/>
    <w:uiPriority w:val="34"/>
    <w:qFormat/>
    <w:rsid w:val="00200236"/>
    <w:pPr>
      <w:spacing w:after="200" w:line="276" w:lineRule="auto"/>
      <w:ind w:left="720"/>
      <w:contextualSpacing/>
    </w:pPr>
    <w:rPr>
      <w:rFonts w:ascii="Calibri" w:hAnsi="Calibri"/>
      <w:sz w:val="22"/>
      <w:szCs w:val="22"/>
    </w:rPr>
  </w:style>
  <w:style w:type="paragraph" w:styleId="a9">
    <w:name w:val="No Spacing"/>
    <w:uiPriority w:val="1"/>
    <w:qFormat/>
    <w:rsid w:val="00732521"/>
    <w:rPr>
      <w:rFonts w:ascii="Calibri" w:hAnsi="Calibri"/>
      <w:sz w:val="22"/>
      <w:szCs w:val="22"/>
    </w:rPr>
  </w:style>
  <w:style w:type="character" w:styleId="aa">
    <w:name w:val="Hyperlink"/>
    <w:uiPriority w:val="99"/>
    <w:unhideWhenUsed/>
    <w:rsid w:val="00732521"/>
    <w:rPr>
      <w:color w:val="0000FF"/>
      <w:u w:val="single"/>
    </w:rPr>
  </w:style>
  <w:style w:type="paragraph" w:customStyle="1" w:styleId="style68">
    <w:name w:val="style68"/>
    <w:basedOn w:val="a"/>
    <w:rsid w:val="00732521"/>
    <w:pPr>
      <w:spacing w:before="100" w:beforeAutospacing="1" w:after="100" w:afterAutospacing="1"/>
    </w:pPr>
  </w:style>
  <w:style w:type="character" w:customStyle="1" w:styleId="apple-converted-space">
    <w:name w:val="apple-converted-space"/>
    <w:basedOn w:val="a0"/>
    <w:rsid w:val="00732521"/>
  </w:style>
  <w:style w:type="paragraph" w:customStyle="1" w:styleId="c6">
    <w:name w:val="c6"/>
    <w:basedOn w:val="a"/>
    <w:rsid w:val="00732521"/>
    <w:pPr>
      <w:spacing w:before="100" w:beforeAutospacing="1" w:after="100" w:afterAutospacing="1"/>
    </w:pPr>
  </w:style>
  <w:style w:type="paragraph" w:styleId="ab">
    <w:name w:val="header"/>
    <w:basedOn w:val="a"/>
    <w:link w:val="ac"/>
    <w:uiPriority w:val="99"/>
    <w:unhideWhenUsed/>
    <w:rsid w:val="00383056"/>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link w:val="ab"/>
    <w:uiPriority w:val="99"/>
    <w:rsid w:val="00383056"/>
    <w:rPr>
      <w:rFonts w:ascii="Calibri" w:eastAsia="Calibri" w:hAnsi="Calibri" w:cs="Times New Roman"/>
      <w:sz w:val="22"/>
      <w:szCs w:val="22"/>
      <w:lang w:eastAsia="en-US"/>
    </w:rPr>
  </w:style>
  <w:style w:type="paragraph" w:customStyle="1" w:styleId="formattext">
    <w:name w:val="formattext"/>
    <w:basedOn w:val="a"/>
    <w:rsid w:val="00383056"/>
    <w:pPr>
      <w:spacing w:before="100" w:beforeAutospacing="1" w:after="100" w:afterAutospacing="1"/>
    </w:pPr>
  </w:style>
  <w:style w:type="paragraph" w:customStyle="1" w:styleId="ConsPlusNormal">
    <w:name w:val="ConsPlusNormal"/>
    <w:rsid w:val="00625196"/>
    <w:pPr>
      <w:widowControl w:val="0"/>
      <w:autoSpaceDE w:val="0"/>
      <w:autoSpaceDN w:val="0"/>
      <w:jc w:val="both"/>
    </w:pPr>
    <w:rPr>
      <w:sz w:val="26"/>
      <w:szCs w:val="26"/>
    </w:rPr>
  </w:style>
  <w:style w:type="character" w:customStyle="1" w:styleId="T3">
    <w:name w:val="T3"/>
    <w:rsid w:val="00625196"/>
  </w:style>
  <w:style w:type="paragraph" w:styleId="ad">
    <w:name w:val="Body Text Indent"/>
    <w:basedOn w:val="a"/>
    <w:link w:val="ae"/>
    <w:rsid w:val="00625196"/>
    <w:pPr>
      <w:spacing w:after="120"/>
      <w:ind w:left="283"/>
    </w:pPr>
  </w:style>
  <w:style w:type="character" w:customStyle="1" w:styleId="ae">
    <w:name w:val="Основной текст с отступом Знак"/>
    <w:link w:val="ad"/>
    <w:rsid w:val="00625196"/>
    <w:rPr>
      <w:sz w:val="24"/>
      <w:szCs w:val="24"/>
    </w:rPr>
  </w:style>
  <w:style w:type="character" w:customStyle="1" w:styleId="FontStyle27">
    <w:name w:val="Font Style27"/>
    <w:rsid w:val="00625196"/>
    <w:rPr>
      <w:rFonts w:ascii="Times New Roman" w:hAnsi="Times New Roman" w:cs="Times New Roman"/>
      <w:b/>
      <w:bCs/>
      <w:sz w:val="28"/>
      <w:szCs w:val="28"/>
    </w:rPr>
  </w:style>
  <w:style w:type="character" w:styleId="af">
    <w:name w:val="Emphasis"/>
    <w:uiPriority w:val="20"/>
    <w:qFormat/>
    <w:rsid w:val="00625196"/>
    <w:rPr>
      <w:i/>
      <w:iCs/>
    </w:rPr>
  </w:style>
  <w:style w:type="character" w:customStyle="1" w:styleId="es-el-name">
    <w:name w:val="es-el-name"/>
    <w:basedOn w:val="a0"/>
    <w:rsid w:val="00625196"/>
  </w:style>
  <w:style w:type="character" w:customStyle="1" w:styleId="a5">
    <w:name w:val="Текст выноски Знак"/>
    <w:link w:val="a4"/>
    <w:semiHidden/>
    <w:rsid w:val="00AD5761"/>
    <w:rPr>
      <w:rFonts w:ascii="Tahoma" w:hAnsi="Tahoma" w:cs="Tahoma"/>
      <w:sz w:val="16"/>
      <w:szCs w:val="16"/>
    </w:rPr>
  </w:style>
  <w:style w:type="character" w:customStyle="1" w:styleId="af0">
    <w:name w:val="Основной текст Знак"/>
    <w:link w:val="af1"/>
    <w:rsid w:val="00AD5761"/>
    <w:rPr>
      <w:sz w:val="28"/>
      <w:szCs w:val="28"/>
    </w:rPr>
  </w:style>
  <w:style w:type="paragraph" w:styleId="af1">
    <w:name w:val="Body Text"/>
    <w:aliases w:val=" Знак1 Знак,Знак1,Знак1 Знак,Знак11"/>
    <w:basedOn w:val="a"/>
    <w:link w:val="af0"/>
    <w:rsid w:val="00AD5761"/>
    <w:pPr>
      <w:spacing w:after="120" w:line="360" w:lineRule="exact"/>
      <w:ind w:firstLine="709"/>
      <w:jc w:val="both"/>
    </w:pPr>
    <w:rPr>
      <w:sz w:val="28"/>
      <w:szCs w:val="28"/>
    </w:rPr>
  </w:style>
  <w:style w:type="character" w:customStyle="1" w:styleId="11">
    <w:name w:val="Основной текст Знак1"/>
    <w:link w:val="af1"/>
    <w:rsid w:val="00AD5761"/>
    <w:rPr>
      <w:sz w:val="24"/>
      <w:szCs w:val="24"/>
    </w:rPr>
  </w:style>
  <w:style w:type="character" w:customStyle="1" w:styleId="2">
    <w:name w:val="Основной текст 2 Знак"/>
    <w:basedOn w:val="a0"/>
    <w:link w:val="20"/>
    <w:rsid w:val="00AD5761"/>
  </w:style>
  <w:style w:type="paragraph" w:styleId="20">
    <w:name w:val="Body Text 2"/>
    <w:basedOn w:val="a"/>
    <w:link w:val="2"/>
    <w:rsid w:val="00AD5761"/>
    <w:pPr>
      <w:widowControl w:val="0"/>
      <w:autoSpaceDE w:val="0"/>
      <w:autoSpaceDN w:val="0"/>
      <w:adjustRightInd w:val="0"/>
      <w:spacing w:after="120" w:line="480" w:lineRule="auto"/>
    </w:pPr>
    <w:rPr>
      <w:sz w:val="20"/>
      <w:szCs w:val="20"/>
    </w:rPr>
  </w:style>
  <w:style w:type="character" w:customStyle="1" w:styleId="21">
    <w:name w:val="Основной текст 2 Знак1"/>
    <w:link w:val="20"/>
    <w:rsid w:val="00AD5761"/>
    <w:rPr>
      <w:sz w:val="24"/>
      <w:szCs w:val="24"/>
    </w:rPr>
  </w:style>
  <w:style w:type="paragraph" w:customStyle="1" w:styleId="ConsPlusCell">
    <w:name w:val="ConsPlusCell"/>
    <w:rsid w:val="00AD5761"/>
    <w:pPr>
      <w:widowControl w:val="0"/>
      <w:autoSpaceDE w:val="0"/>
      <w:autoSpaceDN w:val="0"/>
      <w:adjustRightInd w:val="0"/>
    </w:pPr>
    <w:rPr>
      <w:rFonts w:ascii="Arial" w:hAnsi="Arial" w:cs="Arial"/>
    </w:rPr>
  </w:style>
  <w:style w:type="paragraph" w:customStyle="1" w:styleId="ConsPlusNonformat">
    <w:name w:val="ConsPlusNonformat"/>
    <w:rsid w:val="00AD5761"/>
    <w:pPr>
      <w:widowControl w:val="0"/>
      <w:autoSpaceDE w:val="0"/>
      <w:autoSpaceDN w:val="0"/>
      <w:adjustRightInd w:val="0"/>
    </w:pPr>
    <w:rPr>
      <w:rFonts w:ascii="Courier New" w:hAnsi="Courier New" w:cs="Courier New"/>
    </w:rPr>
  </w:style>
  <w:style w:type="character" w:customStyle="1" w:styleId="T4">
    <w:name w:val="T4"/>
    <w:rsid w:val="00AD5761"/>
  </w:style>
  <w:style w:type="paragraph" w:styleId="af2">
    <w:name w:val="Название"/>
    <w:basedOn w:val="a"/>
    <w:link w:val="af3"/>
    <w:qFormat/>
    <w:rsid w:val="00AD5761"/>
    <w:pPr>
      <w:jc w:val="center"/>
    </w:pPr>
    <w:rPr>
      <w:sz w:val="28"/>
    </w:rPr>
  </w:style>
  <w:style w:type="character" w:customStyle="1" w:styleId="af3">
    <w:name w:val="Название Знак"/>
    <w:link w:val="af2"/>
    <w:rsid w:val="00AD5761"/>
    <w:rPr>
      <w:sz w:val="28"/>
      <w:szCs w:val="24"/>
    </w:rPr>
  </w:style>
  <w:style w:type="paragraph" w:customStyle="1" w:styleId="af4">
    <w:name w:val="Содержимое таблицы"/>
    <w:basedOn w:val="a"/>
    <w:uiPriority w:val="99"/>
    <w:rsid w:val="00AD5761"/>
    <w:pPr>
      <w:widowControl w:val="0"/>
      <w:suppressAutoHyphens/>
      <w:autoSpaceDE w:val="0"/>
    </w:pPr>
    <w:rPr>
      <w:rFonts w:eastAsia="Calibri" w:cs="font195"/>
      <w:kern w:val="1"/>
      <w:lang w:eastAsia="hi-IN" w:bidi="hi-IN"/>
    </w:rPr>
  </w:style>
  <w:style w:type="paragraph" w:customStyle="1" w:styleId="ConsPlusTitle">
    <w:name w:val="ConsPlusTitle"/>
    <w:rsid w:val="004E0255"/>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726">
      <w:bodyDiv w:val="1"/>
      <w:marLeft w:val="0"/>
      <w:marRight w:val="0"/>
      <w:marTop w:val="0"/>
      <w:marBottom w:val="0"/>
      <w:divBdr>
        <w:top w:val="none" w:sz="0" w:space="0" w:color="auto"/>
        <w:left w:val="none" w:sz="0" w:space="0" w:color="auto"/>
        <w:bottom w:val="none" w:sz="0" w:space="0" w:color="auto"/>
        <w:right w:val="none" w:sz="0" w:space="0" w:color="auto"/>
      </w:divBdr>
    </w:div>
    <w:div w:id="74936954">
      <w:bodyDiv w:val="1"/>
      <w:marLeft w:val="0"/>
      <w:marRight w:val="0"/>
      <w:marTop w:val="0"/>
      <w:marBottom w:val="0"/>
      <w:divBdr>
        <w:top w:val="none" w:sz="0" w:space="0" w:color="auto"/>
        <w:left w:val="none" w:sz="0" w:space="0" w:color="auto"/>
        <w:bottom w:val="none" w:sz="0" w:space="0" w:color="auto"/>
        <w:right w:val="none" w:sz="0" w:space="0" w:color="auto"/>
      </w:divBdr>
    </w:div>
    <w:div w:id="225726666">
      <w:bodyDiv w:val="1"/>
      <w:marLeft w:val="0"/>
      <w:marRight w:val="0"/>
      <w:marTop w:val="0"/>
      <w:marBottom w:val="0"/>
      <w:divBdr>
        <w:top w:val="none" w:sz="0" w:space="0" w:color="auto"/>
        <w:left w:val="none" w:sz="0" w:space="0" w:color="auto"/>
        <w:bottom w:val="none" w:sz="0" w:space="0" w:color="auto"/>
        <w:right w:val="none" w:sz="0" w:space="0" w:color="auto"/>
      </w:divBdr>
    </w:div>
    <w:div w:id="336229008">
      <w:bodyDiv w:val="1"/>
      <w:marLeft w:val="0"/>
      <w:marRight w:val="0"/>
      <w:marTop w:val="0"/>
      <w:marBottom w:val="0"/>
      <w:divBdr>
        <w:top w:val="none" w:sz="0" w:space="0" w:color="auto"/>
        <w:left w:val="none" w:sz="0" w:space="0" w:color="auto"/>
        <w:bottom w:val="none" w:sz="0" w:space="0" w:color="auto"/>
        <w:right w:val="none" w:sz="0" w:space="0" w:color="auto"/>
      </w:divBdr>
    </w:div>
    <w:div w:id="850029616">
      <w:bodyDiv w:val="1"/>
      <w:marLeft w:val="0"/>
      <w:marRight w:val="0"/>
      <w:marTop w:val="0"/>
      <w:marBottom w:val="0"/>
      <w:divBdr>
        <w:top w:val="none" w:sz="0" w:space="0" w:color="auto"/>
        <w:left w:val="none" w:sz="0" w:space="0" w:color="auto"/>
        <w:bottom w:val="none" w:sz="0" w:space="0" w:color="auto"/>
        <w:right w:val="none" w:sz="0" w:space="0" w:color="auto"/>
      </w:divBdr>
      <w:divsChild>
        <w:div w:id="115488739">
          <w:marLeft w:val="0"/>
          <w:marRight w:val="0"/>
          <w:marTop w:val="0"/>
          <w:marBottom w:val="240"/>
          <w:divBdr>
            <w:top w:val="none" w:sz="0" w:space="0" w:color="auto"/>
            <w:left w:val="none" w:sz="0" w:space="0" w:color="auto"/>
            <w:bottom w:val="none" w:sz="0" w:space="0" w:color="auto"/>
            <w:right w:val="none" w:sz="0" w:space="0" w:color="auto"/>
          </w:divBdr>
          <w:divsChild>
            <w:div w:id="241531033">
              <w:marLeft w:val="0"/>
              <w:marRight w:val="240"/>
              <w:marTop w:val="0"/>
              <w:marBottom w:val="0"/>
              <w:divBdr>
                <w:top w:val="none" w:sz="0" w:space="0" w:color="auto"/>
                <w:left w:val="none" w:sz="0" w:space="0" w:color="auto"/>
                <w:bottom w:val="none" w:sz="0" w:space="0" w:color="auto"/>
                <w:right w:val="none" w:sz="0" w:space="0" w:color="auto"/>
              </w:divBdr>
            </w:div>
            <w:div w:id="1910309882">
              <w:marLeft w:val="0"/>
              <w:marRight w:val="0"/>
              <w:marTop w:val="0"/>
              <w:marBottom w:val="0"/>
              <w:divBdr>
                <w:top w:val="none" w:sz="0" w:space="0" w:color="auto"/>
                <w:left w:val="none" w:sz="0" w:space="0" w:color="auto"/>
                <w:bottom w:val="none" w:sz="0" w:space="0" w:color="auto"/>
                <w:right w:val="none" w:sz="0" w:space="0" w:color="auto"/>
              </w:divBdr>
              <w:divsChild>
                <w:div w:id="523246209">
                  <w:marLeft w:val="0"/>
                  <w:marRight w:val="0"/>
                  <w:marTop w:val="0"/>
                  <w:marBottom w:val="0"/>
                  <w:divBdr>
                    <w:top w:val="none" w:sz="0" w:space="0" w:color="auto"/>
                    <w:left w:val="none" w:sz="0" w:space="0" w:color="auto"/>
                    <w:bottom w:val="none" w:sz="0" w:space="0" w:color="auto"/>
                    <w:right w:val="none" w:sz="0" w:space="0" w:color="auto"/>
                  </w:divBdr>
                </w:div>
                <w:div w:id="11509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973">
          <w:marLeft w:val="0"/>
          <w:marRight w:val="240"/>
          <w:marTop w:val="0"/>
          <w:marBottom w:val="0"/>
          <w:divBdr>
            <w:top w:val="none" w:sz="0" w:space="0" w:color="auto"/>
            <w:left w:val="none" w:sz="0" w:space="0" w:color="auto"/>
            <w:bottom w:val="none" w:sz="0" w:space="0" w:color="auto"/>
            <w:right w:val="none" w:sz="0" w:space="0" w:color="auto"/>
          </w:divBdr>
        </w:div>
        <w:div w:id="738793734">
          <w:marLeft w:val="0"/>
          <w:marRight w:val="0"/>
          <w:marTop w:val="0"/>
          <w:marBottom w:val="240"/>
          <w:divBdr>
            <w:top w:val="none" w:sz="0" w:space="0" w:color="auto"/>
            <w:left w:val="none" w:sz="0" w:space="0" w:color="auto"/>
            <w:bottom w:val="none" w:sz="0" w:space="0" w:color="auto"/>
            <w:right w:val="none" w:sz="0" w:space="0" w:color="auto"/>
          </w:divBdr>
          <w:divsChild>
            <w:div w:id="280917958">
              <w:marLeft w:val="0"/>
              <w:marRight w:val="240"/>
              <w:marTop w:val="0"/>
              <w:marBottom w:val="0"/>
              <w:divBdr>
                <w:top w:val="none" w:sz="0" w:space="0" w:color="auto"/>
                <w:left w:val="none" w:sz="0" w:space="0" w:color="auto"/>
                <w:bottom w:val="none" w:sz="0" w:space="0" w:color="auto"/>
                <w:right w:val="none" w:sz="0" w:space="0" w:color="auto"/>
              </w:divBdr>
            </w:div>
            <w:div w:id="1719862834">
              <w:marLeft w:val="0"/>
              <w:marRight w:val="0"/>
              <w:marTop w:val="0"/>
              <w:marBottom w:val="0"/>
              <w:divBdr>
                <w:top w:val="none" w:sz="0" w:space="0" w:color="auto"/>
                <w:left w:val="none" w:sz="0" w:space="0" w:color="auto"/>
                <w:bottom w:val="none" w:sz="0" w:space="0" w:color="auto"/>
                <w:right w:val="none" w:sz="0" w:space="0" w:color="auto"/>
              </w:divBdr>
              <w:divsChild>
                <w:div w:id="623199734">
                  <w:marLeft w:val="0"/>
                  <w:marRight w:val="0"/>
                  <w:marTop w:val="0"/>
                  <w:marBottom w:val="0"/>
                  <w:divBdr>
                    <w:top w:val="none" w:sz="0" w:space="0" w:color="auto"/>
                    <w:left w:val="none" w:sz="0" w:space="0" w:color="auto"/>
                    <w:bottom w:val="none" w:sz="0" w:space="0" w:color="auto"/>
                    <w:right w:val="none" w:sz="0" w:space="0" w:color="auto"/>
                  </w:divBdr>
                </w:div>
                <w:div w:id="20561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8056">
          <w:marLeft w:val="0"/>
          <w:marRight w:val="0"/>
          <w:marTop w:val="0"/>
          <w:marBottom w:val="240"/>
          <w:divBdr>
            <w:top w:val="none" w:sz="0" w:space="0" w:color="auto"/>
            <w:left w:val="none" w:sz="0" w:space="0" w:color="auto"/>
            <w:bottom w:val="none" w:sz="0" w:space="0" w:color="auto"/>
            <w:right w:val="none" w:sz="0" w:space="0" w:color="auto"/>
          </w:divBdr>
          <w:divsChild>
            <w:div w:id="136150327">
              <w:marLeft w:val="0"/>
              <w:marRight w:val="240"/>
              <w:marTop w:val="0"/>
              <w:marBottom w:val="0"/>
              <w:divBdr>
                <w:top w:val="none" w:sz="0" w:space="0" w:color="auto"/>
                <w:left w:val="none" w:sz="0" w:space="0" w:color="auto"/>
                <w:bottom w:val="none" w:sz="0" w:space="0" w:color="auto"/>
                <w:right w:val="none" w:sz="0" w:space="0" w:color="auto"/>
              </w:divBdr>
            </w:div>
            <w:div w:id="652561394">
              <w:marLeft w:val="0"/>
              <w:marRight w:val="0"/>
              <w:marTop w:val="0"/>
              <w:marBottom w:val="0"/>
              <w:divBdr>
                <w:top w:val="none" w:sz="0" w:space="0" w:color="auto"/>
                <w:left w:val="none" w:sz="0" w:space="0" w:color="auto"/>
                <w:bottom w:val="none" w:sz="0" w:space="0" w:color="auto"/>
                <w:right w:val="none" w:sz="0" w:space="0" w:color="auto"/>
              </w:divBdr>
              <w:divsChild>
                <w:div w:id="1187136197">
                  <w:marLeft w:val="0"/>
                  <w:marRight w:val="0"/>
                  <w:marTop w:val="0"/>
                  <w:marBottom w:val="0"/>
                  <w:divBdr>
                    <w:top w:val="none" w:sz="0" w:space="0" w:color="auto"/>
                    <w:left w:val="none" w:sz="0" w:space="0" w:color="auto"/>
                    <w:bottom w:val="none" w:sz="0" w:space="0" w:color="auto"/>
                    <w:right w:val="none" w:sz="0" w:space="0" w:color="auto"/>
                  </w:divBdr>
                </w:div>
                <w:div w:id="17332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1981">
          <w:marLeft w:val="0"/>
          <w:marRight w:val="0"/>
          <w:marTop w:val="0"/>
          <w:marBottom w:val="240"/>
          <w:divBdr>
            <w:top w:val="none" w:sz="0" w:space="0" w:color="auto"/>
            <w:left w:val="none" w:sz="0" w:space="0" w:color="auto"/>
            <w:bottom w:val="none" w:sz="0" w:space="0" w:color="auto"/>
            <w:right w:val="none" w:sz="0" w:space="0" w:color="auto"/>
          </w:divBdr>
          <w:divsChild>
            <w:div w:id="1852210199">
              <w:marLeft w:val="0"/>
              <w:marRight w:val="240"/>
              <w:marTop w:val="0"/>
              <w:marBottom w:val="0"/>
              <w:divBdr>
                <w:top w:val="none" w:sz="0" w:space="0" w:color="auto"/>
                <w:left w:val="none" w:sz="0" w:space="0" w:color="auto"/>
                <w:bottom w:val="none" w:sz="0" w:space="0" w:color="auto"/>
                <w:right w:val="none" w:sz="0" w:space="0" w:color="auto"/>
              </w:divBdr>
            </w:div>
            <w:div w:id="2061057153">
              <w:marLeft w:val="0"/>
              <w:marRight w:val="0"/>
              <w:marTop w:val="0"/>
              <w:marBottom w:val="0"/>
              <w:divBdr>
                <w:top w:val="none" w:sz="0" w:space="0" w:color="auto"/>
                <w:left w:val="none" w:sz="0" w:space="0" w:color="auto"/>
                <w:bottom w:val="none" w:sz="0" w:space="0" w:color="auto"/>
                <w:right w:val="none" w:sz="0" w:space="0" w:color="auto"/>
              </w:divBdr>
              <w:divsChild>
                <w:div w:id="603195459">
                  <w:marLeft w:val="0"/>
                  <w:marRight w:val="0"/>
                  <w:marTop w:val="0"/>
                  <w:marBottom w:val="0"/>
                  <w:divBdr>
                    <w:top w:val="none" w:sz="0" w:space="0" w:color="auto"/>
                    <w:left w:val="none" w:sz="0" w:space="0" w:color="auto"/>
                    <w:bottom w:val="none" w:sz="0" w:space="0" w:color="auto"/>
                    <w:right w:val="none" w:sz="0" w:space="0" w:color="auto"/>
                  </w:divBdr>
                </w:div>
                <w:div w:id="18801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7508">
          <w:marLeft w:val="0"/>
          <w:marRight w:val="0"/>
          <w:marTop w:val="0"/>
          <w:marBottom w:val="240"/>
          <w:divBdr>
            <w:top w:val="none" w:sz="0" w:space="0" w:color="auto"/>
            <w:left w:val="none" w:sz="0" w:space="0" w:color="auto"/>
            <w:bottom w:val="none" w:sz="0" w:space="0" w:color="auto"/>
            <w:right w:val="none" w:sz="0" w:space="0" w:color="auto"/>
          </w:divBdr>
          <w:divsChild>
            <w:div w:id="440301742">
              <w:marLeft w:val="0"/>
              <w:marRight w:val="0"/>
              <w:marTop w:val="0"/>
              <w:marBottom w:val="0"/>
              <w:divBdr>
                <w:top w:val="none" w:sz="0" w:space="0" w:color="auto"/>
                <w:left w:val="none" w:sz="0" w:space="0" w:color="auto"/>
                <w:bottom w:val="none" w:sz="0" w:space="0" w:color="auto"/>
                <w:right w:val="none" w:sz="0" w:space="0" w:color="auto"/>
              </w:divBdr>
              <w:divsChild>
                <w:div w:id="231932130">
                  <w:marLeft w:val="0"/>
                  <w:marRight w:val="0"/>
                  <w:marTop w:val="0"/>
                  <w:marBottom w:val="0"/>
                  <w:divBdr>
                    <w:top w:val="none" w:sz="0" w:space="0" w:color="auto"/>
                    <w:left w:val="none" w:sz="0" w:space="0" w:color="auto"/>
                    <w:bottom w:val="none" w:sz="0" w:space="0" w:color="auto"/>
                    <w:right w:val="none" w:sz="0" w:space="0" w:color="auto"/>
                  </w:divBdr>
                </w:div>
                <w:div w:id="1433935167">
                  <w:marLeft w:val="0"/>
                  <w:marRight w:val="0"/>
                  <w:marTop w:val="0"/>
                  <w:marBottom w:val="0"/>
                  <w:divBdr>
                    <w:top w:val="none" w:sz="0" w:space="0" w:color="auto"/>
                    <w:left w:val="none" w:sz="0" w:space="0" w:color="auto"/>
                    <w:bottom w:val="none" w:sz="0" w:space="0" w:color="auto"/>
                    <w:right w:val="none" w:sz="0" w:space="0" w:color="auto"/>
                  </w:divBdr>
                </w:div>
              </w:divsChild>
            </w:div>
            <w:div w:id="641346240">
              <w:marLeft w:val="0"/>
              <w:marRight w:val="240"/>
              <w:marTop w:val="0"/>
              <w:marBottom w:val="0"/>
              <w:divBdr>
                <w:top w:val="none" w:sz="0" w:space="0" w:color="auto"/>
                <w:left w:val="none" w:sz="0" w:space="0" w:color="auto"/>
                <w:bottom w:val="none" w:sz="0" w:space="0" w:color="auto"/>
                <w:right w:val="none" w:sz="0" w:space="0" w:color="auto"/>
              </w:divBdr>
            </w:div>
          </w:divsChild>
        </w:div>
        <w:div w:id="1248156517">
          <w:marLeft w:val="0"/>
          <w:marRight w:val="0"/>
          <w:marTop w:val="0"/>
          <w:marBottom w:val="240"/>
          <w:divBdr>
            <w:top w:val="none" w:sz="0" w:space="0" w:color="auto"/>
            <w:left w:val="none" w:sz="0" w:space="0" w:color="auto"/>
            <w:bottom w:val="none" w:sz="0" w:space="0" w:color="auto"/>
            <w:right w:val="none" w:sz="0" w:space="0" w:color="auto"/>
          </w:divBdr>
          <w:divsChild>
            <w:div w:id="1070886094">
              <w:marLeft w:val="0"/>
              <w:marRight w:val="0"/>
              <w:marTop w:val="0"/>
              <w:marBottom w:val="0"/>
              <w:divBdr>
                <w:top w:val="none" w:sz="0" w:space="0" w:color="auto"/>
                <w:left w:val="none" w:sz="0" w:space="0" w:color="auto"/>
                <w:bottom w:val="none" w:sz="0" w:space="0" w:color="auto"/>
                <w:right w:val="none" w:sz="0" w:space="0" w:color="auto"/>
              </w:divBdr>
              <w:divsChild>
                <w:div w:id="903759515">
                  <w:marLeft w:val="0"/>
                  <w:marRight w:val="0"/>
                  <w:marTop w:val="0"/>
                  <w:marBottom w:val="0"/>
                  <w:divBdr>
                    <w:top w:val="none" w:sz="0" w:space="0" w:color="auto"/>
                    <w:left w:val="none" w:sz="0" w:space="0" w:color="auto"/>
                    <w:bottom w:val="none" w:sz="0" w:space="0" w:color="auto"/>
                    <w:right w:val="none" w:sz="0" w:space="0" w:color="auto"/>
                  </w:divBdr>
                </w:div>
                <w:div w:id="1708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4651">
          <w:marLeft w:val="0"/>
          <w:marRight w:val="0"/>
          <w:marTop w:val="0"/>
          <w:marBottom w:val="240"/>
          <w:divBdr>
            <w:top w:val="none" w:sz="0" w:space="0" w:color="auto"/>
            <w:left w:val="none" w:sz="0" w:space="0" w:color="auto"/>
            <w:bottom w:val="none" w:sz="0" w:space="0" w:color="auto"/>
            <w:right w:val="none" w:sz="0" w:space="0" w:color="auto"/>
          </w:divBdr>
          <w:divsChild>
            <w:div w:id="1568613003">
              <w:marLeft w:val="0"/>
              <w:marRight w:val="0"/>
              <w:marTop w:val="0"/>
              <w:marBottom w:val="0"/>
              <w:divBdr>
                <w:top w:val="none" w:sz="0" w:space="0" w:color="auto"/>
                <w:left w:val="none" w:sz="0" w:space="0" w:color="auto"/>
                <w:bottom w:val="none" w:sz="0" w:space="0" w:color="auto"/>
                <w:right w:val="none" w:sz="0" w:space="0" w:color="auto"/>
              </w:divBdr>
              <w:divsChild>
                <w:div w:id="370107903">
                  <w:marLeft w:val="0"/>
                  <w:marRight w:val="0"/>
                  <w:marTop w:val="0"/>
                  <w:marBottom w:val="0"/>
                  <w:divBdr>
                    <w:top w:val="none" w:sz="0" w:space="0" w:color="auto"/>
                    <w:left w:val="none" w:sz="0" w:space="0" w:color="auto"/>
                    <w:bottom w:val="none" w:sz="0" w:space="0" w:color="auto"/>
                    <w:right w:val="none" w:sz="0" w:space="0" w:color="auto"/>
                  </w:divBdr>
                </w:div>
                <w:div w:id="394397892">
                  <w:marLeft w:val="0"/>
                  <w:marRight w:val="0"/>
                  <w:marTop w:val="0"/>
                  <w:marBottom w:val="0"/>
                  <w:divBdr>
                    <w:top w:val="none" w:sz="0" w:space="0" w:color="auto"/>
                    <w:left w:val="none" w:sz="0" w:space="0" w:color="auto"/>
                    <w:bottom w:val="none" w:sz="0" w:space="0" w:color="auto"/>
                    <w:right w:val="none" w:sz="0" w:space="0" w:color="auto"/>
                  </w:divBdr>
                </w:div>
              </w:divsChild>
            </w:div>
            <w:div w:id="1740443966">
              <w:marLeft w:val="0"/>
              <w:marRight w:val="240"/>
              <w:marTop w:val="0"/>
              <w:marBottom w:val="0"/>
              <w:divBdr>
                <w:top w:val="none" w:sz="0" w:space="0" w:color="auto"/>
                <w:left w:val="none" w:sz="0" w:space="0" w:color="auto"/>
                <w:bottom w:val="none" w:sz="0" w:space="0" w:color="auto"/>
                <w:right w:val="none" w:sz="0" w:space="0" w:color="auto"/>
              </w:divBdr>
            </w:div>
          </w:divsChild>
        </w:div>
        <w:div w:id="1415282030">
          <w:marLeft w:val="0"/>
          <w:marRight w:val="0"/>
          <w:marTop w:val="0"/>
          <w:marBottom w:val="240"/>
          <w:divBdr>
            <w:top w:val="none" w:sz="0" w:space="0" w:color="auto"/>
            <w:left w:val="none" w:sz="0" w:space="0" w:color="auto"/>
            <w:bottom w:val="none" w:sz="0" w:space="0" w:color="auto"/>
            <w:right w:val="none" w:sz="0" w:space="0" w:color="auto"/>
          </w:divBdr>
          <w:divsChild>
            <w:div w:id="413162691">
              <w:marLeft w:val="0"/>
              <w:marRight w:val="240"/>
              <w:marTop w:val="0"/>
              <w:marBottom w:val="0"/>
              <w:divBdr>
                <w:top w:val="none" w:sz="0" w:space="0" w:color="auto"/>
                <w:left w:val="none" w:sz="0" w:space="0" w:color="auto"/>
                <w:bottom w:val="none" w:sz="0" w:space="0" w:color="auto"/>
                <w:right w:val="none" w:sz="0" w:space="0" w:color="auto"/>
              </w:divBdr>
            </w:div>
            <w:div w:id="1532067828">
              <w:marLeft w:val="0"/>
              <w:marRight w:val="0"/>
              <w:marTop w:val="0"/>
              <w:marBottom w:val="0"/>
              <w:divBdr>
                <w:top w:val="none" w:sz="0" w:space="0" w:color="auto"/>
                <w:left w:val="none" w:sz="0" w:space="0" w:color="auto"/>
                <w:bottom w:val="none" w:sz="0" w:space="0" w:color="auto"/>
                <w:right w:val="none" w:sz="0" w:space="0" w:color="auto"/>
              </w:divBdr>
              <w:divsChild>
                <w:div w:id="699281047">
                  <w:marLeft w:val="0"/>
                  <w:marRight w:val="0"/>
                  <w:marTop w:val="0"/>
                  <w:marBottom w:val="0"/>
                  <w:divBdr>
                    <w:top w:val="none" w:sz="0" w:space="0" w:color="auto"/>
                    <w:left w:val="none" w:sz="0" w:space="0" w:color="auto"/>
                    <w:bottom w:val="none" w:sz="0" w:space="0" w:color="auto"/>
                    <w:right w:val="none" w:sz="0" w:space="0" w:color="auto"/>
                  </w:divBdr>
                </w:div>
                <w:div w:id="11858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3876">
          <w:marLeft w:val="0"/>
          <w:marRight w:val="0"/>
          <w:marTop w:val="0"/>
          <w:marBottom w:val="240"/>
          <w:divBdr>
            <w:top w:val="none" w:sz="0" w:space="0" w:color="auto"/>
            <w:left w:val="none" w:sz="0" w:space="0" w:color="auto"/>
            <w:bottom w:val="none" w:sz="0" w:space="0" w:color="auto"/>
            <w:right w:val="none" w:sz="0" w:space="0" w:color="auto"/>
          </w:divBdr>
          <w:divsChild>
            <w:div w:id="1381317362">
              <w:marLeft w:val="0"/>
              <w:marRight w:val="0"/>
              <w:marTop w:val="0"/>
              <w:marBottom w:val="0"/>
              <w:divBdr>
                <w:top w:val="none" w:sz="0" w:space="0" w:color="auto"/>
                <w:left w:val="none" w:sz="0" w:space="0" w:color="auto"/>
                <w:bottom w:val="none" w:sz="0" w:space="0" w:color="auto"/>
                <w:right w:val="none" w:sz="0" w:space="0" w:color="auto"/>
              </w:divBdr>
              <w:divsChild>
                <w:div w:id="1076779551">
                  <w:marLeft w:val="0"/>
                  <w:marRight w:val="0"/>
                  <w:marTop w:val="0"/>
                  <w:marBottom w:val="0"/>
                  <w:divBdr>
                    <w:top w:val="none" w:sz="0" w:space="0" w:color="auto"/>
                    <w:left w:val="none" w:sz="0" w:space="0" w:color="auto"/>
                    <w:bottom w:val="none" w:sz="0" w:space="0" w:color="auto"/>
                    <w:right w:val="none" w:sz="0" w:space="0" w:color="auto"/>
                  </w:divBdr>
                </w:div>
                <w:div w:id="2098549845">
                  <w:marLeft w:val="0"/>
                  <w:marRight w:val="0"/>
                  <w:marTop w:val="0"/>
                  <w:marBottom w:val="0"/>
                  <w:divBdr>
                    <w:top w:val="none" w:sz="0" w:space="0" w:color="auto"/>
                    <w:left w:val="none" w:sz="0" w:space="0" w:color="auto"/>
                    <w:bottom w:val="none" w:sz="0" w:space="0" w:color="auto"/>
                    <w:right w:val="none" w:sz="0" w:space="0" w:color="auto"/>
                  </w:divBdr>
                </w:div>
              </w:divsChild>
            </w:div>
            <w:div w:id="1580409289">
              <w:marLeft w:val="0"/>
              <w:marRight w:val="240"/>
              <w:marTop w:val="0"/>
              <w:marBottom w:val="0"/>
              <w:divBdr>
                <w:top w:val="none" w:sz="0" w:space="0" w:color="auto"/>
                <w:left w:val="none" w:sz="0" w:space="0" w:color="auto"/>
                <w:bottom w:val="none" w:sz="0" w:space="0" w:color="auto"/>
                <w:right w:val="none" w:sz="0" w:space="0" w:color="auto"/>
              </w:divBdr>
            </w:div>
          </w:divsChild>
        </w:div>
        <w:div w:id="1603223758">
          <w:marLeft w:val="0"/>
          <w:marRight w:val="0"/>
          <w:marTop w:val="0"/>
          <w:marBottom w:val="0"/>
          <w:divBdr>
            <w:top w:val="none" w:sz="0" w:space="0" w:color="auto"/>
            <w:left w:val="none" w:sz="0" w:space="0" w:color="auto"/>
            <w:bottom w:val="none" w:sz="0" w:space="0" w:color="auto"/>
            <w:right w:val="none" w:sz="0" w:space="0" w:color="auto"/>
          </w:divBdr>
          <w:divsChild>
            <w:div w:id="1091195185">
              <w:marLeft w:val="0"/>
              <w:marRight w:val="0"/>
              <w:marTop w:val="0"/>
              <w:marBottom w:val="0"/>
              <w:divBdr>
                <w:top w:val="none" w:sz="0" w:space="0" w:color="auto"/>
                <w:left w:val="none" w:sz="0" w:space="0" w:color="auto"/>
                <w:bottom w:val="none" w:sz="0" w:space="0" w:color="auto"/>
                <w:right w:val="none" w:sz="0" w:space="0" w:color="auto"/>
              </w:divBdr>
            </w:div>
            <w:div w:id="1529637630">
              <w:marLeft w:val="0"/>
              <w:marRight w:val="0"/>
              <w:marTop w:val="0"/>
              <w:marBottom w:val="0"/>
              <w:divBdr>
                <w:top w:val="none" w:sz="0" w:space="0" w:color="auto"/>
                <w:left w:val="none" w:sz="0" w:space="0" w:color="auto"/>
                <w:bottom w:val="none" w:sz="0" w:space="0" w:color="auto"/>
                <w:right w:val="none" w:sz="0" w:space="0" w:color="auto"/>
              </w:divBdr>
            </w:div>
          </w:divsChild>
        </w:div>
        <w:div w:id="1832211573">
          <w:marLeft w:val="0"/>
          <w:marRight w:val="0"/>
          <w:marTop w:val="0"/>
          <w:marBottom w:val="240"/>
          <w:divBdr>
            <w:top w:val="none" w:sz="0" w:space="0" w:color="auto"/>
            <w:left w:val="none" w:sz="0" w:space="0" w:color="auto"/>
            <w:bottom w:val="none" w:sz="0" w:space="0" w:color="auto"/>
            <w:right w:val="none" w:sz="0" w:space="0" w:color="auto"/>
          </w:divBdr>
          <w:divsChild>
            <w:div w:id="485973505">
              <w:marLeft w:val="0"/>
              <w:marRight w:val="0"/>
              <w:marTop w:val="0"/>
              <w:marBottom w:val="0"/>
              <w:divBdr>
                <w:top w:val="none" w:sz="0" w:space="0" w:color="auto"/>
                <w:left w:val="none" w:sz="0" w:space="0" w:color="auto"/>
                <w:bottom w:val="none" w:sz="0" w:space="0" w:color="auto"/>
                <w:right w:val="none" w:sz="0" w:space="0" w:color="auto"/>
              </w:divBdr>
              <w:divsChild>
                <w:div w:id="448740947">
                  <w:marLeft w:val="0"/>
                  <w:marRight w:val="0"/>
                  <w:marTop w:val="0"/>
                  <w:marBottom w:val="0"/>
                  <w:divBdr>
                    <w:top w:val="none" w:sz="0" w:space="0" w:color="auto"/>
                    <w:left w:val="none" w:sz="0" w:space="0" w:color="auto"/>
                    <w:bottom w:val="none" w:sz="0" w:space="0" w:color="auto"/>
                    <w:right w:val="none" w:sz="0" w:space="0" w:color="auto"/>
                  </w:divBdr>
                </w:div>
                <w:div w:id="1385837849">
                  <w:marLeft w:val="0"/>
                  <w:marRight w:val="0"/>
                  <w:marTop w:val="0"/>
                  <w:marBottom w:val="0"/>
                  <w:divBdr>
                    <w:top w:val="none" w:sz="0" w:space="0" w:color="auto"/>
                    <w:left w:val="none" w:sz="0" w:space="0" w:color="auto"/>
                    <w:bottom w:val="none" w:sz="0" w:space="0" w:color="auto"/>
                    <w:right w:val="none" w:sz="0" w:space="0" w:color="auto"/>
                  </w:divBdr>
                </w:div>
              </w:divsChild>
            </w:div>
            <w:div w:id="8354197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83578953">
      <w:bodyDiv w:val="1"/>
      <w:marLeft w:val="0"/>
      <w:marRight w:val="0"/>
      <w:marTop w:val="0"/>
      <w:marBottom w:val="0"/>
      <w:divBdr>
        <w:top w:val="none" w:sz="0" w:space="0" w:color="auto"/>
        <w:left w:val="none" w:sz="0" w:space="0" w:color="auto"/>
        <w:bottom w:val="none" w:sz="0" w:space="0" w:color="auto"/>
        <w:right w:val="none" w:sz="0" w:space="0" w:color="auto"/>
      </w:divBdr>
    </w:div>
    <w:div w:id="1316572249">
      <w:bodyDiv w:val="1"/>
      <w:marLeft w:val="0"/>
      <w:marRight w:val="0"/>
      <w:marTop w:val="0"/>
      <w:marBottom w:val="0"/>
      <w:divBdr>
        <w:top w:val="none" w:sz="0" w:space="0" w:color="auto"/>
        <w:left w:val="none" w:sz="0" w:space="0" w:color="auto"/>
        <w:bottom w:val="none" w:sz="0" w:space="0" w:color="auto"/>
        <w:right w:val="none" w:sz="0" w:space="0" w:color="auto"/>
      </w:divBdr>
    </w:div>
    <w:div w:id="1460146669">
      <w:bodyDiv w:val="1"/>
      <w:marLeft w:val="0"/>
      <w:marRight w:val="0"/>
      <w:marTop w:val="0"/>
      <w:marBottom w:val="0"/>
      <w:divBdr>
        <w:top w:val="none" w:sz="0" w:space="0" w:color="auto"/>
        <w:left w:val="none" w:sz="0" w:space="0" w:color="auto"/>
        <w:bottom w:val="none" w:sz="0" w:space="0" w:color="auto"/>
        <w:right w:val="none" w:sz="0" w:space="0" w:color="auto"/>
      </w:divBdr>
    </w:div>
    <w:div w:id="1590842920">
      <w:bodyDiv w:val="1"/>
      <w:marLeft w:val="0"/>
      <w:marRight w:val="0"/>
      <w:marTop w:val="0"/>
      <w:marBottom w:val="0"/>
      <w:divBdr>
        <w:top w:val="none" w:sz="0" w:space="0" w:color="auto"/>
        <w:left w:val="none" w:sz="0" w:space="0" w:color="auto"/>
        <w:bottom w:val="none" w:sz="0" w:space="0" w:color="auto"/>
        <w:right w:val="none" w:sz="0" w:space="0" w:color="auto"/>
      </w:divBdr>
    </w:div>
    <w:div w:id="1696615107">
      <w:bodyDiv w:val="1"/>
      <w:marLeft w:val="0"/>
      <w:marRight w:val="0"/>
      <w:marTop w:val="0"/>
      <w:marBottom w:val="0"/>
      <w:divBdr>
        <w:top w:val="none" w:sz="0" w:space="0" w:color="auto"/>
        <w:left w:val="none" w:sz="0" w:space="0" w:color="auto"/>
        <w:bottom w:val="none" w:sz="0" w:space="0" w:color="auto"/>
        <w:right w:val="none" w:sz="0" w:space="0" w:color="auto"/>
      </w:divBdr>
    </w:div>
    <w:div w:id="19654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5BF5319265A2F740FEB3A16CC14183EB070A6AB88F52B190BA02ECE2A1CFDF33F182EFDC9FFDFE8BBF724DF531230D9885E9D2B2E2E6CVE03B" TargetMode="External"/><Relationship Id="rId13" Type="http://schemas.openxmlformats.org/officeDocument/2006/relationships/hyperlink" Target="consultantplus://offline/ref=B48A77D92164DAE934C856D20ED03E2422892DB01E90F9590A202E03B8E210E8AF8160C2E96238CCA9E167D348402653DD6E19F7F107CA88Y4E6C" TargetMode="External"/><Relationship Id="rId18" Type="http://schemas.openxmlformats.org/officeDocument/2006/relationships/hyperlink" Target="https://ru.wikipedia.org/wiki/%D0%9F%D0%B5%D1%80%D0%B5%D0%BF%D0%B8%D1%81%D1%8C_%D0%BD%D0%B0%D1%81%D0%B5%D0%BB%D0%B5%D0%BD%D0%B8%D1%8F" TargetMode="External"/><Relationship Id="rId26" Type="http://schemas.openxmlformats.org/officeDocument/2006/relationships/hyperlink" Target="consultantplus://offline/ref=E4A5C3ED6F15C1B316089560D0408DE0C5B2F14F12E0C8775D3253D24E067BBD89F1B9DB526593691F4FED78CC90AB5786025D098CiCJED" TargetMode="External"/><Relationship Id="rId3" Type="http://schemas.openxmlformats.org/officeDocument/2006/relationships/styles" Target="styles.xml"/><Relationship Id="rId21" Type="http://schemas.openxmlformats.org/officeDocument/2006/relationships/hyperlink" Target="consultantplus://offline/ref=E4A5C3ED6F15C1B316089560D0408DE0C5B5F4481DE4C8775D3253D24E067BBD89F1B9DB57669D3F4A00EC2489C0B85687025F0D90CC8466iEJ9D" TargetMode="External"/><Relationship Id="rId7" Type="http://schemas.openxmlformats.org/officeDocument/2006/relationships/endnotes" Target="endnotes.xml"/><Relationship Id="rId12" Type="http://schemas.openxmlformats.org/officeDocument/2006/relationships/hyperlink" Target="consultantplus://offline/ref=B48A77D92164DAE934C856D20ED03E2422892DB01E90F9590A202E03B8E210E8AF8160C2E9633BCCADE167D348402653DD6E19F7F107CA88Y4E6C" TargetMode="External"/><Relationship Id="rId17" Type="http://schemas.openxmlformats.org/officeDocument/2006/relationships/hyperlink" Target="consultantplus://offline/ref=3C450F8BC78E0914C00C23304B48E5F5CC158A2326D0DE0805538C3FA24CC31A5B99A00494AA6FAC4D2CA5481B5CA475CAA5D355D7643965HCFFC" TargetMode="External"/><Relationship Id="rId25" Type="http://schemas.openxmlformats.org/officeDocument/2006/relationships/hyperlink" Target="consultantplus://offline/ref=E4A5C3ED6F15C1B316089560D0408DE0C5B5F54110E4C8775D3253D24E067BBD89F1B9DB5766983C4F00EC2489C0B85687025F0D90CC8466iEJ9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48A77D92164DAE934C856D20ED03E24228A22B71B97F9590A202E03B8E210E8BD8138CEEB6725CEADF431820EY1E5C" TargetMode="External"/><Relationship Id="rId20" Type="http://schemas.openxmlformats.org/officeDocument/2006/relationships/hyperlink" Target="consultantplus://offline/ref=E4A5C3ED6F15C1B316089560D0408DE0C5B2F14F12E0C8775D3253D24E067BBD89F1B9DB576698394A00EC2489C0B85687025F0D90CC8466iEJ9D" TargetMode="External"/><Relationship Id="rId29" Type="http://schemas.openxmlformats.org/officeDocument/2006/relationships/hyperlink" Target="consultantplus://offline/ref=E4A5C3ED6F15C1B316089560D0408DE0C5B2F14F12E0C8775D3253D24E067BBD89F1B9DB5F6F93691F4FED78CC90AB5786025D098CiCJ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8A77D92164DAE934C856D20ED03E2422892EB81A91F9590A202E03B8E210E8AF8160C2E9623BCFAAE167D348402653DD6E19F7F107CA88Y4E6C" TargetMode="External"/><Relationship Id="rId24" Type="http://schemas.openxmlformats.org/officeDocument/2006/relationships/hyperlink" Target="consultantplus://offline/ref=E4A5C3ED6F15C1B316089560D0408DE0C5B2F14F12E0C8775D3253D24E067BBD89F1B9DB506693691F4FED78CC90AB5786025D098CiCJE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48A77D92164DAE934C856D20ED03E24228E2CB51F94F9590A202E03B8E210E8BD8138CEEB6725CEADF431820EY1E5C" TargetMode="External"/><Relationship Id="rId23" Type="http://schemas.openxmlformats.org/officeDocument/2006/relationships/image" Target="media/image1.wmf"/><Relationship Id="rId28" Type="http://schemas.openxmlformats.org/officeDocument/2006/relationships/hyperlink" Target="consultantplus://offline/ref=E4A5C3ED6F15C1B316089560D0408DE0C5B2F14F12E0C8775D3253D24E067BBD89F1B9DB5F6493691F4FED78CC90AB5786025D098CiCJED" TargetMode="External"/><Relationship Id="rId10" Type="http://schemas.openxmlformats.org/officeDocument/2006/relationships/hyperlink" Target="consultantplus://offline/ref=E0C5BF5319265A2F740FEB3A16CC14183EB070A6AB88F52B190BA02ECE2A1CFDF33F182EFDC9FFDDEABBF724DF531230D9885E9D2B2E2E6CVE03B" TargetMode="External"/><Relationship Id="rId19" Type="http://schemas.openxmlformats.org/officeDocument/2006/relationships/hyperlink" Target="https://ru.wikipedia.org/wiki/%D0%92%D1%81%D0%B5%D1%80%D0%BE%D1%81%D1%81%D0%B8%D0%B9%D1%81%D0%BA%D0%B0%D1%8F_%D0%BF%D0%B5%D1%80%D0%B5%D0%BF%D0%B8%D1%81%D1%8C_%D0%BD%D0%B0%D1%81%D0%B5%D0%BB%D0%B5%D0%BD%D0%B8%D1%8F_(20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C5BF5319265A2F740FEB3A16CC14183FB177A5AD8AF52B190BA02ECE2A1CFDF33F182EF69DAE9ABEBDA17085061C2CDE965CV90EB" TargetMode="External"/><Relationship Id="rId14" Type="http://schemas.openxmlformats.org/officeDocument/2006/relationships/hyperlink" Target="consultantplus://offline/ref=B48A77D92164DAE934C856D20ED03E24228822B11391F9590A202E03B8E210E8BD8138CEEB6725CEADF431820EY1E5C" TargetMode="External"/><Relationship Id="rId22" Type="http://schemas.openxmlformats.org/officeDocument/2006/relationships/hyperlink" Target="consultantplus://offline/ref=E4A5C3ED6F15C1B316089560D0408DE0C5B5F4481DE4C8775D3253D24E067BBD89F1B9DB57669C344900EC2489C0B85687025F0D90CC8466iEJ9D" TargetMode="External"/><Relationship Id="rId27" Type="http://schemas.openxmlformats.org/officeDocument/2006/relationships/hyperlink" Target="consultantplus://offline/ref=E4A5C3ED6F15C1B316089560D0408DE0C5B2F14F12E0C8775D3253D24E067BBD89F1B9DB506E93691F4FED78CC90AB5786025D098CiCJED" TargetMode="External"/><Relationship Id="rId30" Type="http://schemas.openxmlformats.org/officeDocument/2006/relationships/hyperlink" Target="consultantplus://offline/ref=E4A5C3ED6F15C1B316089560D0408DE0C5B2F14F12E0C8775D3253D24E067BBD89F1B9DB5766983C4C00EC2489C0B85687025F0D90CC8466iEJ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CEBD-46C3-408B-B661-0CACC66E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6640</Words>
  <Characters>37852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Администрация МО Бейский район</Company>
  <LinksUpToDate>false</LinksUpToDate>
  <CharactersWithSpaces>44404</CharactersWithSpaces>
  <SharedDoc>false</SharedDoc>
  <HLinks>
    <vt:vector size="204" baseType="variant">
      <vt:variant>
        <vt:i4>2490470</vt:i4>
      </vt:variant>
      <vt:variant>
        <vt:i4>99</vt:i4>
      </vt:variant>
      <vt:variant>
        <vt:i4>0</vt:i4>
      </vt:variant>
      <vt:variant>
        <vt:i4>5</vt:i4>
      </vt:variant>
      <vt:variant>
        <vt:lpwstr>consultantplus://offline/ref=E4A5C3ED6F15C1B316089560D0408DE0C5B2F14F12E0C8775D3253D24E067BBD89F1B9DB5766983C4C00EC2489C0B85687025F0D90CC8466iEJ9D</vt:lpwstr>
      </vt:variant>
      <vt:variant>
        <vt:lpwstr/>
      </vt:variant>
      <vt:variant>
        <vt:i4>4784217</vt:i4>
      </vt:variant>
      <vt:variant>
        <vt:i4>96</vt:i4>
      </vt:variant>
      <vt:variant>
        <vt:i4>0</vt:i4>
      </vt:variant>
      <vt:variant>
        <vt:i4>5</vt:i4>
      </vt:variant>
      <vt:variant>
        <vt:lpwstr>consultantplus://offline/ref=E4A5C3ED6F15C1B316089560D0408DE0C5B2F14F12E0C8775D3253D24E067BBD89F1B9DB5F6F93691F4FED78CC90AB5786025D098CiCJED</vt:lpwstr>
      </vt:variant>
      <vt:variant>
        <vt:lpwstr/>
      </vt:variant>
      <vt:variant>
        <vt:i4>5570562</vt:i4>
      </vt:variant>
      <vt:variant>
        <vt:i4>93</vt:i4>
      </vt:variant>
      <vt:variant>
        <vt:i4>0</vt:i4>
      </vt:variant>
      <vt:variant>
        <vt:i4>5</vt:i4>
      </vt:variant>
      <vt:variant>
        <vt:lpwstr/>
      </vt:variant>
      <vt:variant>
        <vt:lpwstr>Par48</vt:lpwstr>
      </vt:variant>
      <vt:variant>
        <vt:i4>4784139</vt:i4>
      </vt:variant>
      <vt:variant>
        <vt:i4>90</vt:i4>
      </vt:variant>
      <vt:variant>
        <vt:i4>0</vt:i4>
      </vt:variant>
      <vt:variant>
        <vt:i4>5</vt:i4>
      </vt:variant>
      <vt:variant>
        <vt:lpwstr>consultantplus://offline/ref=E4A5C3ED6F15C1B316089560D0408DE0C5B2F14F12E0C8775D3253D24E067BBD89F1B9DB5F6493691F4FED78CC90AB5786025D098CiCJED</vt:lpwstr>
      </vt:variant>
      <vt:variant>
        <vt:lpwstr/>
      </vt:variant>
      <vt:variant>
        <vt:i4>4784140</vt:i4>
      </vt:variant>
      <vt:variant>
        <vt:i4>87</vt:i4>
      </vt:variant>
      <vt:variant>
        <vt:i4>0</vt:i4>
      </vt:variant>
      <vt:variant>
        <vt:i4>5</vt:i4>
      </vt:variant>
      <vt:variant>
        <vt:lpwstr>consultantplus://offline/ref=E4A5C3ED6F15C1B316089560D0408DE0C5B2F14F12E0C8775D3253D24E067BBD89F1B9DB506E93691F4FED78CC90AB5786025D098CiCJED</vt:lpwstr>
      </vt:variant>
      <vt:variant>
        <vt:lpwstr/>
      </vt:variant>
      <vt:variant>
        <vt:i4>5505026</vt:i4>
      </vt:variant>
      <vt:variant>
        <vt:i4>84</vt:i4>
      </vt:variant>
      <vt:variant>
        <vt:i4>0</vt:i4>
      </vt:variant>
      <vt:variant>
        <vt:i4>5</vt:i4>
      </vt:variant>
      <vt:variant>
        <vt:lpwstr/>
      </vt:variant>
      <vt:variant>
        <vt:lpwstr>Par50</vt:lpwstr>
      </vt:variant>
      <vt:variant>
        <vt:i4>4784222</vt:i4>
      </vt:variant>
      <vt:variant>
        <vt:i4>81</vt:i4>
      </vt:variant>
      <vt:variant>
        <vt:i4>0</vt:i4>
      </vt:variant>
      <vt:variant>
        <vt:i4>5</vt:i4>
      </vt:variant>
      <vt:variant>
        <vt:lpwstr>consultantplus://offline/ref=E4A5C3ED6F15C1B316089560D0408DE0C5B2F14F12E0C8775D3253D24E067BBD89F1B9DB526593691F4FED78CC90AB5786025D098CiCJED</vt:lpwstr>
      </vt:variant>
      <vt:variant>
        <vt:lpwstr/>
      </vt:variant>
      <vt:variant>
        <vt:i4>2490417</vt:i4>
      </vt:variant>
      <vt:variant>
        <vt:i4>78</vt:i4>
      </vt:variant>
      <vt:variant>
        <vt:i4>0</vt:i4>
      </vt:variant>
      <vt:variant>
        <vt:i4>5</vt:i4>
      </vt:variant>
      <vt:variant>
        <vt:lpwstr>consultantplus://offline/ref=E4A5C3ED6F15C1B316089560D0408DE0C5B5F54110E4C8775D3253D24E067BBD89F1B9DB5766983C4F00EC2489C0B85687025F0D90CC8466iEJ9D</vt:lpwstr>
      </vt:variant>
      <vt:variant>
        <vt:lpwstr/>
      </vt:variant>
      <vt:variant>
        <vt:i4>5439490</vt:i4>
      </vt:variant>
      <vt:variant>
        <vt:i4>75</vt:i4>
      </vt:variant>
      <vt:variant>
        <vt:i4>0</vt:i4>
      </vt:variant>
      <vt:variant>
        <vt:i4>5</vt:i4>
      </vt:variant>
      <vt:variant>
        <vt:lpwstr/>
      </vt:variant>
      <vt:variant>
        <vt:lpwstr>Par29</vt:lpwstr>
      </vt:variant>
      <vt:variant>
        <vt:i4>5439490</vt:i4>
      </vt:variant>
      <vt:variant>
        <vt:i4>72</vt:i4>
      </vt:variant>
      <vt:variant>
        <vt:i4>0</vt:i4>
      </vt:variant>
      <vt:variant>
        <vt:i4>5</vt:i4>
      </vt:variant>
      <vt:variant>
        <vt:lpwstr/>
      </vt:variant>
      <vt:variant>
        <vt:lpwstr>Par29</vt:lpwstr>
      </vt:variant>
      <vt:variant>
        <vt:i4>5439490</vt:i4>
      </vt:variant>
      <vt:variant>
        <vt:i4>69</vt:i4>
      </vt:variant>
      <vt:variant>
        <vt:i4>0</vt:i4>
      </vt:variant>
      <vt:variant>
        <vt:i4>5</vt:i4>
      </vt:variant>
      <vt:variant>
        <vt:lpwstr/>
      </vt:variant>
      <vt:variant>
        <vt:lpwstr>Par29</vt:lpwstr>
      </vt:variant>
      <vt:variant>
        <vt:i4>4784223</vt:i4>
      </vt:variant>
      <vt:variant>
        <vt:i4>66</vt:i4>
      </vt:variant>
      <vt:variant>
        <vt:i4>0</vt:i4>
      </vt:variant>
      <vt:variant>
        <vt:i4>5</vt:i4>
      </vt:variant>
      <vt:variant>
        <vt:lpwstr>consultantplus://offline/ref=E4A5C3ED6F15C1B316089560D0408DE0C5B2F14F12E0C8775D3253D24E067BBD89F1B9DB506693691F4FED78CC90AB5786025D098CiCJED</vt:lpwstr>
      </vt:variant>
      <vt:variant>
        <vt:lpwstr/>
      </vt:variant>
      <vt:variant>
        <vt:i4>5767170</vt:i4>
      </vt:variant>
      <vt:variant>
        <vt:i4>63</vt:i4>
      </vt:variant>
      <vt:variant>
        <vt:i4>0</vt:i4>
      </vt:variant>
      <vt:variant>
        <vt:i4>5</vt:i4>
      </vt:variant>
      <vt:variant>
        <vt:lpwstr/>
      </vt:variant>
      <vt:variant>
        <vt:lpwstr>Par9</vt:lpwstr>
      </vt:variant>
      <vt:variant>
        <vt:i4>2490430</vt:i4>
      </vt:variant>
      <vt:variant>
        <vt:i4>60</vt:i4>
      </vt:variant>
      <vt:variant>
        <vt:i4>0</vt:i4>
      </vt:variant>
      <vt:variant>
        <vt:i4>5</vt:i4>
      </vt:variant>
      <vt:variant>
        <vt:lpwstr>consultantplus://offline/ref=E4A5C3ED6F15C1B316089560D0408DE0C5B5F4481DE4C8775D3253D24E067BBD89F1B9DB57669C344900EC2489C0B85687025F0D90CC8466iEJ9D</vt:lpwstr>
      </vt:variant>
      <vt:variant>
        <vt:lpwstr/>
      </vt:variant>
      <vt:variant>
        <vt:i4>2490419</vt:i4>
      </vt:variant>
      <vt:variant>
        <vt:i4>57</vt:i4>
      </vt:variant>
      <vt:variant>
        <vt:i4>0</vt:i4>
      </vt:variant>
      <vt:variant>
        <vt:i4>5</vt:i4>
      </vt:variant>
      <vt:variant>
        <vt:lpwstr>consultantplus://offline/ref=E4A5C3ED6F15C1B316089560D0408DE0C5B5F4481DE4C8775D3253D24E067BBD89F1B9DB57669D3F4A00EC2489C0B85687025F0D90CC8466iEJ9D</vt:lpwstr>
      </vt:variant>
      <vt:variant>
        <vt:lpwstr/>
      </vt:variant>
      <vt:variant>
        <vt:i4>5767170</vt:i4>
      </vt:variant>
      <vt:variant>
        <vt:i4>54</vt:i4>
      </vt:variant>
      <vt:variant>
        <vt:i4>0</vt:i4>
      </vt:variant>
      <vt:variant>
        <vt:i4>5</vt:i4>
      </vt:variant>
      <vt:variant>
        <vt:lpwstr/>
      </vt:variant>
      <vt:variant>
        <vt:lpwstr>Par9</vt:lpwstr>
      </vt:variant>
      <vt:variant>
        <vt:i4>2490430</vt:i4>
      </vt:variant>
      <vt:variant>
        <vt:i4>51</vt:i4>
      </vt:variant>
      <vt:variant>
        <vt:i4>0</vt:i4>
      </vt:variant>
      <vt:variant>
        <vt:i4>5</vt:i4>
      </vt:variant>
      <vt:variant>
        <vt:lpwstr>consultantplus://offline/ref=E4A5C3ED6F15C1B316089560D0408DE0C5B2F14F12E0C8775D3253D24E067BBD89F1B9DB576698394A00EC2489C0B85687025F0D90CC8466iEJ9D</vt:lpwstr>
      </vt:variant>
      <vt:variant>
        <vt:lpwstr/>
      </vt:variant>
      <vt:variant>
        <vt:i4>5767170</vt:i4>
      </vt:variant>
      <vt:variant>
        <vt:i4>48</vt:i4>
      </vt:variant>
      <vt:variant>
        <vt:i4>0</vt:i4>
      </vt:variant>
      <vt:variant>
        <vt:i4>5</vt:i4>
      </vt:variant>
      <vt:variant>
        <vt:lpwstr/>
      </vt:variant>
      <vt:variant>
        <vt:lpwstr>Par9</vt:lpwstr>
      </vt:variant>
      <vt:variant>
        <vt:i4>5898314</vt:i4>
      </vt:variant>
      <vt:variant>
        <vt:i4>45</vt:i4>
      </vt:variant>
      <vt:variant>
        <vt:i4>0</vt:i4>
      </vt:variant>
      <vt:variant>
        <vt:i4>5</vt:i4>
      </vt:variant>
      <vt:variant>
        <vt:lpwstr>https://ru.wikipedia.org/wiki/%D0%92%D1%81%D0%B5%D1%80%D0%BE%D1%81%D1%81%D0%B8%D0%B9%D1%81%D0%BA%D0%B0%D1%8F_%D0%BF%D0%B5%D1%80%D0%B5%D0%BF%D0%B8%D1%81%D1%8C_%D0%BD%D0%B0%D1%81%D0%B5%D0%BB%D0%B5%D0%BD%D0%B8%D1%8F_(2020)</vt:lpwstr>
      </vt:variant>
      <vt:variant>
        <vt:lpwstr>cite_note-postanovlenie-1</vt:lpwstr>
      </vt:variant>
      <vt:variant>
        <vt:i4>1769510</vt:i4>
      </vt:variant>
      <vt:variant>
        <vt:i4>42</vt:i4>
      </vt:variant>
      <vt:variant>
        <vt:i4>0</vt:i4>
      </vt:variant>
      <vt:variant>
        <vt:i4>5</vt:i4>
      </vt:variant>
      <vt:variant>
        <vt:lpwstr>https://ru.wikipedia.org/wiki/%D0%9F%D0%B5%D1%80%D0%B5%D0%BF%D0%B8%D1%81%D1%8C_%D0%BD%D0%B0%D1%81%D0%B5%D0%BB%D0%B5%D0%BD%D0%B8%D1%8F</vt:lpwstr>
      </vt:variant>
      <vt:variant>
        <vt:lpwstr/>
      </vt:variant>
      <vt:variant>
        <vt:i4>5832706</vt:i4>
      </vt:variant>
      <vt:variant>
        <vt:i4>39</vt:i4>
      </vt:variant>
      <vt:variant>
        <vt:i4>0</vt:i4>
      </vt:variant>
      <vt:variant>
        <vt:i4>5</vt:i4>
      </vt:variant>
      <vt:variant>
        <vt:lpwstr/>
      </vt:variant>
      <vt:variant>
        <vt:lpwstr>Par8</vt:lpwstr>
      </vt:variant>
      <vt:variant>
        <vt:i4>5242882</vt:i4>
      </vt:variant>
      <vt:variant>
        <vt:i4>36</vt:i4>
      </vt:variant>
      <vt:variant>
        <vt:i4>0</vt:i4>
      </vt:variant>
      <vt:variant>
        <vt:i4>5</vt:i4>
      </vt:variant>
      <vt:variant>
        <vt:lpwstr/>
      </vt:variant>
      <vt:variant>
        <vt:lpwstr>Par1</vt:lpwstr>
      </vt:variant>
      <vt:variant>
        <vt:i4>2687076</vt:i4>
      </vt:variant>
      <vt:variant>
        <vt:i4>33</vt:i4>
      </vt:variant>
      <vt:variant>
        <vt:i4>0</vt:i4>
      </vt:variant>
      <vt:variant>
        <vt:i4>5</vt:i4>
      </vt:variant>
      <vt:variant>
        <vt:lpwstr>consultantplus://offline/ref=3C450F8BC78E0914C00C23304B48E5F5CC158A2326D0DE0805538C3FA24CC31A5B99A00494AA6FAC4D2CA5481B5CA475CAA5D355D7643965HCFFC</vt:lpwstr>
      </vt:variant>
      <vt:variant>
        <vt:lpwstr/>
      </vt:variant>
      <vt:variant>
        <vt:i4>5242882</vt:i4>
      </vt:variant>
      <vt:variant>
        <vt:i4>30</vt:i4>
      </vt:variant>
      <vt:variant>
        <vt:i4>0</vt:i4>
      </vt:variant>
      <vt:variant>
        <vt:i4>5</vt:i4>
      </vt:variant>
      <vt:variant>
        <vt:lpwstr/>
      </vt:variant>
      <vt:variant>
        <vt:lpwstr>Par18</vt:lpwstr>
      </vt:variant>
      <vt:variant>
        <vt:i4>5701634</vt:i4>
      </vt:variant>
      <vt:variant>
        <vt:i4>27</vt:i4>
      </vt:variant>
      <vt:variant>
        <vt:i4>0</vt:i4>
      </vt:variant>
      <vt:variant>
        <vt:i4>5</vt:i4>
      </vt:variant>
      <vt:variant>
        <vt:lpwstr/>
      </vt:variant>
      <vt:variant>
        <vt:lpwstr>Par6</vt:lpwstr>
      </vt:variant>
      <vt:variant>
        <vt:i4>327762</vt:i4>
      </vt:variant>
      <vt:variant>
        <vt:i4>24</vt:i4>
      </vt:variant>
      <vt:variant>
        <vt:i4>0</vt:i4>
      </vt:variant>
      <vt:variant>
        <vt:i4>5</vt:i4>
      </vt:variant>
      <vt:variant>
        <vt:lpwstr>consultantplus://offline/ref=B48A77D92164DAE934C856D20ED03E24228A22B71B97F9590A202E03B8E210E8BD8138CEEB6725CEADF431820EY1E5C</vt:lpwstr>
      </vt:variant>
      <vt:variant>
        <vt:lpwstr/>
      </vt:variant>
      <vt:variant>
        <vt:i4>327682</vt:i4>
      </vt:variant>
      <vt:variant>
        <vt:i4>21</vt:i4>
      </vt:variant>
      <vt:variant>
        <vt:i4>0</vt:i4>
      </vt:variant>
      <vt:variant>
        <vt:i4>5</vt:i4>
      </vt:variant>
      <vt:variant>
        <vt:lpwstr>consultantplus://offline/ref=B48A77D92164DAE934C856D20ED03E24228E2CB51F94F9590A202E03B8E210E8BD8138CEEB6725CEADF431820EY1E5C</vt:lpwstr>
      </vt:variant>
      <vt:variant>
        <vt:lpwstr/>
      </vt:variant>
      <vt:variant>
        <vt:i4>327770</vt:i4>
      </vt:variant>
      <vt:variant>
        <vt:i4>18</vt:i4>
      </vt:variant>
      <vt:variant>
        <vt:i4>0</vt:i4>
      </vt:variant>
      <vt:variant>
        <vt:i4>5</vt:i4>
      </vt:variant>
      <vt:variant>
        <vt:lpwstr>consultantplus://offline/ref=B48A77D92164DAE934C856D20ED03E24228822B11391F9590A202E03B8E210E8BD8138CEEB6725CEADF431820EY1E5C</vt:lpwstr>
      </vt:variant>
      <vt:variant>
        <vt:lpwstr/>
      </vt:variant>
      <vt:variant>
        <vt:i4>6750258</vt:i4>
      </vt:variant>
      <vt:variant>
        <vt:i4>15</vt:i4>
      </vt:variant>
      <vt:variant>
        <vt:i4>0</vt:i4>
      </vt:variant>
      <vt:variant>
        <vt:i4>5</vt:i4>
      </vt:variant>
      <vt:variant>
        <vt:lpwstr>consultantplus://offline/ref=B48A77D92164DAE934C856D20ED03E2422892DB01E90F9590A202E03B8E210E8AF8160C2E96238CCA9E167D348402653DD6E19F7F107CA88Y4E6C</vt:lpwstr>
      </vt:variant>
      <vt:variant>
        <vt:lpwstr/>
      </vt:variant>
      <vt:variant>
        <vt:i4>6750260</vt:i4>
      </vt:variant>
      <vt:variant>
        <vt:i4>12</vt:i4>
      </vt:variant>
      <vt:variant>
        <vt:i4>0</vt:i4>
      </vt:variant>
      <vt:variant>
        <vt:i4>5</vt:i4>
      </vt:variant>
      <vt:variant>
        <vt:lpwstr>consultantplus://offline/ref=B48A77D92164DAE934C856D20ED03E2422892DB01E90F9590A202E03B8E210E8AF8160C2E9633BCCADE167D348402653DD6E19F7F107CA88Y4E6C</vt:lpwstr>
      </vt:variant>
      <vt:variant>
        <vt:lpwstr/>
      </vt:variant>
      <vt:variant>
        <vt:i4>6750265</vt:i4>
      </vt:variant>
      <vt:variant>
        <vt:i4>9</vt:i4>
      </vt:variant>
      <vt:variant>
        <vt:i4>0</vt:i4>
      </vt:variant>
      <vt:variant>
        <vt:i4>5</vt:i4>
      </vt:variant>
      <vt:variant>
        <vt:lpwstr>consultantplus://offline/ref=B48A77D92164DAE934C856D20ED03E2422892EB81A91F9590A202E03B8E210E8AF8160C2E9623BCFAAE167D348402653DD6E19F7F107CA88Y4E6C</vt:lpwstr>
      </vt:variant>
      <vt:variant>
        <vt:lpwstr/>
      </vt:variant>
      <vt:variant>
        <vt:i4>7143477</vt:i4>
      </vt:variant>
      <vt:variant>
        <vt:i4>6</vt:i4>
      </vt:variant>
      <vt:variant>
        <vt:i4>0</vt:i4>
      </vt:variant>
      <vt:variant>
        <vt:i4>5</vt:i4>
      </vt:variant>
      <vt:variant>
        <vt:lpwstr>consultantplus://offline/ref=E0C5BF5319265A2F740FEB3A16CC14183EB070A6AB88F52B190BA02ECE2A1CFDF33F182EFDC9FFDDEABBF724DF531230D9885E9D2B2E2E6CVE03B</vt:lpwstr>
      </vt:variant>
      <vt:variant>
        <vt:lpwstr/>
      </vt:variant>
      <vt:variant>
        <vt:i4>786442</vt:i4>
      </vt:variant>
      <vt:variant>
        <vt:i4>3</vt:i4>
      </vt:variant>
      <vt:variant>
        <vt:i4>0</vt:i4>
      </vt:variant>
      <vt:variant>
        <vt:i4>5</vt:i4>
      </vt:variant>
      <vt:variant>
        <vt:lpwstr>consultantplus://offline/ref=E0C5BF5319265A2F740FEB3A16CC14183FB177A5AD8AF52B190BA02ECE2A1CFDF33F182EF69DAE9ABEBDA17085061C2CDE965CV90EB</vt:lpwstr>
      </vt:variant>
      <vt:variant>
        <vt:lpwstr/>
      </vt:variant>
      <vt:variant>
        <vt:i4>7143534</vt:i4>
      </vt:variant>
      <vt:variant>
        <vt:i4>0</vt:i4>
      </vt:variant>
      <vt:variant>
        <vt:i4>0</vt:i4>
      </vt:variant>
      <vt:variant>
        <vt:i4>5</vt:i4>
      </vt:variant>
      <vt:variant>
        <vt:lpwstr>consultantplus://offline/ref=E0C5BF5319265A2F740FEB3A16CC14183EB070A6AB88F52B190BA02ECE2A1CFDF33F182EFDC9FFDFE8BBF724DF531230D9885E9D2B2E2E6CVE03B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dc:creator>
  <cp:keywords/>
  <dc:description/>
  <cp:lastModifiedBy>Пользователь</cp:lastModifiedBy>
  <cp:revision>2</cp:revision>
  <cp:lastPrinted>2020-04-15T03:12:00Z</cp:lastPrinted>
  <dcterms:created xsi:type="dcterms:W3CDTF">2020-04-16T08:27:00Z</dcterms:created>
  <dcterms:modified xsi:type="dcterms:W3CDTF">2020-04-16T08:27:00Z</dcterms:modified>
</cp:coreProperties>
</file>