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4E" w:rsidRPr="002F164E" w:rsidRDefault="002F164E" w:rsidP="002F164E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2F164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Перечень</w:t>
      </w:r>
      <w:r w:rsidRPr="002F164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 подлежащего предоставлению во владение и (или) пользование на долгосрочной основе (в том числе по льготным ставкам арендной платы) субъектам малого предпринимательства муниципального образования Бейский район</w:t>
      </w:r>
    </w:p>
    <w:p w:rsidR="002F164E" w:rsidRPr="002F164E" w:rsidRDefault="002F164E" w:rsidP="002F164E">
      <w:pPr>
        <w:shd w:val="clear" w:color="auto" w:fill="FFFFFF"/>
        <w:spacing w:before="125" w:after="0" w:line="2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1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774"/>
        <w:gridCol w:w="729"/>
        <w:gridCol w:w="1020"/>
        <w:gridCol w:w="869"/>
        <w:gridCol w:w="1349"/>
        <w:gridCol w:w="590"/>
        <w:gridCol w:w="946"/>
        <w:gridCol w:w="782"/>
        <w:gridCol w:w="678"/>
        <w:gridCol w:w="975"/>
        <w:gridCol w:w="914"/>
        <w:gridCol w:w="410"/>
        <w:gridCol w:w="473"/>
        <w:gridCol w:w="1005"/>
        <w:gridCol w:w="859"/>
        <w:gridCol w:w="591"/>
        <w:gridCol w:w="993"/>
        <w:gridCol w:w="992"/>
        <w:gridCol w:w="693"/>
      </w:tblGrid>
      <w:tr w:rsidR="00492197" w:rsidRPr="002F164E" w:rsidTr="00490521">
        <w:trPr>
          <w:tblCellSpacing w:w="0" w:type="dxa"/>
          <w:jc w:val="center"/>
        </w:trPr>
        <w:tc>
          <w:tcPr>
            <w:tcW w:w="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before="125" w:after="0" w:line="25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1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Адрес (место-положение) объекта</w:t>
            </w:r>
          </w:p>
        </w:tc>
        <w:tc>
          <w:tcPr>
            <w:tcW w:w="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Вид объекта недвижимости;</w:t>
            </w: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br/>
              <w:t>тип движимого имущества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Наименование объекта учета</w:t>
            </w:r>
          </w:p>
        </w:tc>
        <w:tc>
          <w:tcPr>
            <w:tcW w:w="28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Сведения о недвижимом имуществе</w:t>
            </w:r>
          </w:p>
        </w:tc>
        <w:tc>
          <w:tcPr>
            <w:tcW w:w="3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Сведения о недвижимом имуществе</w:t>
            </w:r>
          </w:p>
        </w:tc>
        <w:tc>
          <w:tcPr>
            <w:tcW w:w="2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Сведения о движимом имуществе</w:t>
            </w:r>
          </w:p>
        </w:tc>
        <w:tc>
          <w:tcPr>
            <w:tcW w:w="41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492197" w:rsidRPr="002F164E" w:rsidTr="00490521">
        <w:trPr>
          <w:tblCellSpacing w:w="0" w:type="dxa"/>
          <w:jc w:val="center"/>
        </w:trPr>
        <w:tc>
          <w:tcPr>
            <w:tcW w:w="1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кадастровый номер</w:t>
            </w:r>
          </w:p>
        </w:tc>
        <w:tc>
          <w:tcPr>
            <w:tcW w:w="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категория земель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вид разрешенного использования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государственный регистрационный знак</w:t>
            </w: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br/>
              <w:t>(при наличии)</w:t>
            </w:r>
          </w:p>
        </w:tc>
        <w:tc>
          <w:tcPr>
            <w:tcW w:w="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марка, модель</w:t>
            </w:r>
          </w:p>
        </w:tc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год выпуска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состав (принадлежности) имущества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наименование правообладателя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ИНН правообладателя</w:t>
            </w:r>
          </w:p>
        </w:tc>
      </w:tr>
      <w:tr w:rsidR="009305B1" w:rsidRPr="002F164E" w:rsidTr="00490521">
        <w:trPr>
          <w:tblCellSpacing w:w="0" w:type="dxa"/>
          <w:jc w:val="center"/>
        </w:trPr>
        <w:tc>
          <w:tcPr>
            <w:tcW w:w="1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тип (площадь; протяженность, объем)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фактическое значение/проектируемое значение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единица измерения (кв.м, куб. м)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номер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тип (кадастровый, условный, устаревший)</w:t>
            </w:r>
          </w:p>
        </w:tc>
        <w:tc>
          <w:tcPr>
            <w:tcW w:w="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E" w:rsidRPr="002F164E" w:rsidRDefault="002F164E" w:rsidP="002F164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9305B1" w:rsidRPr="002F164E" w:rsidTr="00490521">
        <w:trPr>
          <w:tblCellSpacing w:w="0" w:type="dxa"/>
          <w:jc w:val="center"/>
        </w:trPr>
        <w:tc>
          <w:tcPr>
            <w:tcW w:w="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</w:tr>
      <w:tr w:rsidR="009305B1" w:rsidRPr="002F164E" w:rsidTr="00490521">
        <w:trPr>
          <w:tblCellSpacing w:w="0" w:type="dxa"/>
          <w:jc w:val="center"/>
        </w:trPr>
        <w:tc>
          <w:tcPr>
            <w:tcW w:w="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DB60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Республика Хакасия, Бейский район,</w:t>
            </w:r>
            <w:r w:rsidR="0049219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 примерно в 0,01 км от озера </w:t>
            </w:r>
            <w:r w:rsidR="006C2D6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Утиное</w:t>
            </w:r>
            <w:r w:rsidR="0049219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 по направлен</w:t>
            </w:r>
            <w:r w:rsidR="00DB60D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ию </w:t>
            </w:r>
            <w:r w:rsidR="0049219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 восток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492197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  <w:r w:rsidR="002F164E"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492197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22487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кв.м</w:t>
            </w:r>
            <w:r w:rsidR="00F25748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4921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19:06:0</w:t>
            </w:r>
            <w:r w:rsidR="0049219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51204</w:t>
            </w: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:</w:t>
            </w:r>
            <w:r w:rsidR="00F25748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2</w:t>
            </w:r>
            <w:r w:rsidR="0049219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кадастровый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F25748" w:rsidP="00492197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земли </w:t>
            </w:r>
            <w:r w:rsidR="0049219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особо охраняемых территорий и объектов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F25748" w:rsidP="004921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для </w:t>
            </w:r>
            <w:r w:rsidR="00492197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организации общедоступного пляжного досуга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492197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492197" w:rsidP="00F257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492197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492197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492197" w:rsidP="00F257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9305B1" w:rsidRPr="002F164E" w:rsidTr="00490521">
        <w:trPr>
          <w:tblCellSpacing w:w="0" w:type="dxa"/>
          <w:jc w:val="center"/>
        </w:trPr>
        <w:tc>
          <w:tcPr>
            <w:tcW w:w="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Республика Хакасия, Бейский район, с. Бея,</w:t>
            </w: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br/>
              <w:t>ул. Ленина, 77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здание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гараж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163,3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кв.м</w:t>
            </w:r>
            <w:r w:rsidR="00F25748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19:06:040124:152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кадастровый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64E" w:rsidRP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9305B1" w:rsidRPr="002F164E" w:rsidTr="00490521">
        <w:trPr>
          <w:trHeight w:val="1728"/>
          <w:tblCellSpacing w:w="0" w:type="dxa"/>
          <w:jc w:val="center"/>
        </w:trPr>
        <w:tc>
          <w:tcPr>
            <w:tcW w:w="112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3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4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Pr="002F164E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F25748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Республика Хакасия, Бейский район, с. Бея,</w:t>
            </w: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br/>
              <w:t>ул. Площадь Советов, 21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2F164E" w:rsidRPr="002F164E" w:rsidRDefault="00F25748" w:rsidP="00F257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Республика Хакасия, Бейский ра</w:t>
            </w: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йон, с. Бея,</w:t>
            </w: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br/>
              <w:t>ул. Ленина, 77</w:t>
            </w:r>
            <w:r w:rsidR="002F164E"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Часть здания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здание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помещение</w:t>
            </w: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br/>
              <w:t>5Н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склад газовых баллонов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14,3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123</w:t>
            </w: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E97F5F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E97F5F" w:rsidRPr="002F164E" w:rsidRDefault="00E97F5F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кв.м</w:t>
            </w:r>
            <w:r w:rsidR="00F25748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кв.м.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19:06:040133:248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19:06:040124:151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</w:t>
            </w:r>
            <w:r w:rsidR="002F164E"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адастровый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490521" w:rsidRDefault="00490521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кадастровый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FFFFFF" w:themeColor="background1"/>
              <w:right w:val="outset" w:sz="6" w:space="0" w:color="auto"/>
            </w:tcBorders>
            <w:shd w:val="clear" w:color="auto" w:fill="FFFFFF"/>
            <w:hideMark/>
          </w:tcPr>
          <w:p w:rsidR="002F164E" w:rsidRDefault="002F164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  <w:p w:rsidR="00F25748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  <w:p w:rsidR="00F25748" w:rsidRPr="002F164E" w:rsidRDefault="00F25748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000000" w:themeColor="text1"/>
              <w:left w:val="dotted" w:sz="4" w:space="0" w:color="000000" w:themeColor="text1"/>
              <w:bottom w:val="outset" w:sz="6" w:space="0" w:color="FFFFFF" w:themeColor="background1"/>
            </w:tcBorders>
            <w:shd w:val="clear" w:color="auto" w:fill="FFFFFF"/>
            <w:vAlign w:val="center"/>
            <w:hideMark/>
          </w:tcPr>
          <w:p w:rsidR="002F164E" w:rsidRPr="00C50856" w:rsidRDefault="00C50856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9445E" w:rsidRPr="00C50856" w:rsidRDefault="00D9445E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D9445E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0856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dotted" w:sz="4" w:space="0" w:color="000000" w:themeColor="text1"/>
              <w:left w:val="single" w:sz="4" w:space="0" w:color="auto"/>
              <w:bottom w:val="outset" w:sz="6" w:space="0" w:color="FFFFFF" w:themeColor="background1"/>
              <w:right w:val="dotted" w:sz="4" w:space="0" w:color="FFFFFF" w:themeColor="background1"/>
            </w:tcBorders>
            <w:shd w:val="clear" w:color="auto" w:fill="FFFFFF"/>
            <w:vAlign w:val="center"/>
            <w:hideMark/>
          </w:tcPr>
          <w:p w:rsidR="002F164E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0856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0856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97F5F" w:rsidRPr="00C50856" w:rsidRDefault="00E97F5F" w:rsidP="00E97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305B1" w:rsidRPr="002F164E" w:rsidTr="00490521">
        <w:trPr>
          <w:trHeight w:val="2442"/>
          <w:tblCellSpacing w:w="0" w:type="dxa"/>
          <w:jc w:val="center"/>
        </w:trPr>
        <w:tc>
          <w:tcPr>
            <w:tcW w:w="112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774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F257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Республика Хакасия, Бейский ра</w:t>
            </w: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йон, с. Бея,</w:t>
            </w: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br/>
              <w:t>ул. Ленина, 77</w:t>
            </w:r>
          </w:p>
        </w:tc>
        <w:tc>
          <w:tcPr>
            <w:tcW w:w="729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здание</w:t>
            </w:r>
          </w:p>
        </w:tc>
        <w:tc>
          <w:tcPr>
            <w:tcW w:w="1020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административное здание газового участка</w:t>
            </w:r>
          </w:p>
        </w:tc>
        <w:tc>
          <w:tcPr>
            <w:tcW w:w="869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138,3</w:t>
            </w:r>
          </w:p>
        </w:tc>
        <w:tc>
          <w:tcPr>
            <w:tcW w:w="1349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кв.м.</w:t>
            </w:r>
          </w:p>
        </w:tc>
        <w:tc>
          <w:tcPr>
            <w:tcW w:w="946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Default="00D9445E" w:rsidP="00D944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19:06:040124:64</w:t>
            </w:r>
          </w:p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82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Default="00D9445E" w:rsidP="00D944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 w:rsidRPr="002F164E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кадастровый</w:t>
            </w:r>
          </w:p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78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45E" w:rsidRPr="002F164E" w:rsidRDefault="00D9445E" w:rsidP="002F16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FFFFFF" w:themeColor="background1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FFFFFF"/>
            <w:hideMark/>
          </w:tcPr>
          <w:p w:rsidR="00D9445E" w:rsidRDefault="00C50856" w:rsidP="00C508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outset" w:sz="6" w:space="0" w:color="FFFFFF" w:themeColor="background1"/>
              <w:left w:val="single" w:sz="4" w:space="0" w:color="auto"/>
              <w:bottom w:val="dotted" w:sz="4" w:space="0" w:color="000000" w:themeColor="text1"/>
              <w:right w:val="dotted" w:sz="4" w:space="0" w:color="FFFFFF" w:themeColor="background1"/>
            </w:tcBorders>
            <w:shd w:val="clear" w:color="auto" w:fill="FFFFFF"/>
            <w:hideMark/>
          </w:tcPr>
          <w:p w:rsidR="00D9445E" w:rsidRDefault="00C50856" w:rsidP="00C508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4954" w:rsidRDefault="00AA4954"/>
    <w:sectPr w:rsidR="00AA4954" w:rsidSect="002F164E">
      <w:type w:val="continuous"/>
      <w:pgSz w:w="16838" w:h="11906" w:orient="landscape" w:code="9"/>
      <w:pgMar w:top="567" w:right="567" w:bottom="567" w:left="567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4E"/>
    <w:rsid w:val="000528CD"/>
    <w:rsid w:val="000528EF"/>
    <w:rsid w:val="00222198"/>
    <w:rsid w:val="002746C2"/>
    <w:rsid w:val="002D678F"/>
    <w:rsid w:val="002F164E"/>
    <w:rsid w:val="00373326"/>
    <w:rsid w:val="003C1184"/>
    <w:rsid w:val="003D3A60"/>
    <w:rsid w:val="003F5B89"/>
    <w:rsid w:val="00490521"/>
    <w:rsid w:val="00492197"/>
    <w:rsid w:val="004B30F3"/>
    <w:rsid w:val="004F220C"/>
    <w:rsid w:val="00677D22"/>
    <w:rsid w:val="006C2D6E"/>
    <w:rsid w:val="006D1794"/>
    <w:rsid w:val="007C7DE1"/>
    <w:rsid w:val="009305B1"/>
    <w:rsid w:val="00947E34"/>
    <w:rsid w:val="0096278C"/>
    <w:rsid w:val="00984A4E"/>
    <w:rsid w:val="00A028EC"/>
    <w:rsid w:val="00A5153D"/>
    <w:rsid w:val="00AA4954"/>
    <w:rsid w:val="00BF6AF7"/>
    <w:rsid w:val="00C50856"/>
    <w:rsid w:val="00C5548E"/>
    <w:rsid w:val="00C778AD"/>
    <w:rsid w:val="00CF290A"/>
    <w:rsid w:val="00D9445E"/>
    <w:rsid w:val="00DB60D7"/>
    <w:rsid w:val="00DB6C7E"/>
    <w:rsid w:val="00E97F5F"/>
    <w:rsid w:val="00F25748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04A37-CDC0-4490-AD54-941C3B5A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6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13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</cp:revision>
  <cp:lastPrinted>2023-06-08T04:50:00Z</cp:lastPrinted>
  <dcterms:created xsi:type="dcterms:W3CDTF">2024-03-20T03:10:00Z</dcterms:created>
  <dcterms:modified xsi:type="dcterms:W3CDTF">2024-03-20T03:10:00Z</dcterms:modified>
</cp:coreProperties>
</file>