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625" w:rsidRPr="00FD309F" w:rsidRDefault="00FD309F" w:rsidP="00FD309F">
      <w:pPr>
        <w:jc w:val="right"/>
        <w:rPr>
          <w:color w:val="A6A6A6" w:themeColor="background1" w:themeShade="A6"/>
          <w:sz w:val="26"/>
          <w:szCs w:val="26"/>
        </w:rPr>
      </w:pPr>
      <w:bookmarkStart w:id="0" w:name="_GoBack"/>
      <w:r w:rsidRPr="00FD309F">
        <w:rPr>
          <w:color w:val="A6A6A6" w:themeColor="background1" w:themeShade="A6"/>
          <w:sz w:val="26"/>
          <w:szCs w:val="26"/>
        </w:rPr>
        <w:t>ПРОЕКТ</w:t>
      </w:r>
    </w:p>
    <w:bookmarkEnd w:id="0"/>
    <w:p w:rsidR="00D459A3" w:rsidRDefault="00D459A3" w:rsidP="00157625">
      <w:pPr>
        <w:rPr>
          <w:sz w:val="26"/>
          <w:szCs w:val="26"/>
        </w:rPr>
      </w:pPr>
    </w:p>
    <w:p w:rsidR="00D459A3" w:rsidRDefault="00D459A3" w:rsidP="00157625">
      <w:pPr>
        <w:rPr>
          <w:sz w:val="26"/>
          <w:szCs w:val="26"/>
        </w:rPr>
      </w:pPr>
    </w:p>
    <w:p w:rsidR="00D459A3" w:rsidRDefault="00D459A3" w:rsidP="00D459A3">
      <w:pPr>
        <w:jc w:val="right"/>
        <w:rPr>
          <w:sz w:val="26"/>
          <w:szCs w:val="26"/>
        </w:rPr>
      </w:pPr>
      <w:r>
        <w:rPr>
          <w:sz w:val="26"/>
          <w:szCs w:val="26"/>
        </w:rPr>
        <w:t>УТВЕРЖДАЮ</w:t>
      </w:r>
    </w:p>
    <w:p w:rsidR="00D459A3" w:rsidRDefault="00622656" w:rsidP="00D459A3">
      <w:pPr>
        <w:jc w:val="right"/>
        <w:rPr>
          <w:sz w:val="26"/>
          <w:szCs w:val="26"/>
        </w:rPr>
      </w:pPr>
      <w:r>
        <w:rPr>
          <w:sz w:val="26"/>
          <w:szCs w:val="26"/>
        </w:rPr>
        <w:t>Председатель Общественной палаты</w:t>
      </w:r>
    </w:p>
    <w:p w:rsidR="00D459A3" w:rsidRDefault="00622656" w:rsidP="00D459A3">
      <w:pPr>
        <w:jc w:val="right"/>
        <w:rPr>
          <w:sz w:val="26"/>
          <w:szCs w:val="26"/>
        </w:rPr>
      </w:pPr>
      <w:r>
        <w:rPr>
          <w:sz w:val="26"/>
          <w:szCs w:val="26"/>
        </w:rPr>
        <w:t xml:space="preserve">Бейского района </w:t>
      </w:r>
      <w:r w:rsidR="00D459A3">
        <w:rPr>
          <w:sz w:val="26"/>
          <w:szCs w:val="26"/>
        </w:rPr>
        <w:t xml:space="preserve">Республики Хакасия </w:t>
      </w:r>
    </w:p>
    <w:p w:rsidR="00D459A3" w:rsidRDefault="00622656" w:rsidP="00D459A3">
      <w:pPr>
        <w:jc w:val="right"/>
        <w:rPr>
          <w:sz w:val="26"/>
          <w:szCs w:val="26"/>
        </w:rPr>
      </w:pPr>
      <w:r>
        <w:rPr>
          <w:sz w:val="26"/>
          <w:szCs w:val="26"/>
        </w:rPr>
        <w:t>___________</w:t>
      </w:r>
      <w:proofErr w:type="spellStart"/>
      <w:r w:rsidR="00FC71B0">
        <w:rPr>
          <w:sz w:val="26"/>
          <w:szCs w:val="26"/>
        </w:rPr>
        <w:t>Н.В.</w:t>
      </w:r>
      <w:r w:rsidR="00CB5D84">
        <w:rPr>
          <w:sz w:val="26"/>
          <w:szCs w:val="26"/>
        </w:rPr>
        <w:t>Русановская</w:t>
      </w:r>
      <w:proofErr w:type="spellEnd"/>
      <w:r w:rsidR="00CB5D84">
        <w:rPr>
          <w:sz w:val="26"/>
          <w:szCs w:val="26"/>
        </w:rPr>
        <w:t xml:space="preserve"> </w:t>
      </w:r>
    </w:p>
    <w:p w:rsidR="00D459A3" w:rsidRDefault="00142261" w:rsidP="00D459A3">
      <w:pPr>
        <w:jc w:val="right"/>
        <w:rPr>
          <w:sz w:val="26"/>
          <w:szCs w:val="26"/>
        </w:rPr>
      </w:pPr>
      <w:r>
        <w:rPr>
          <w:sz w:val="26"/>
          <w:szCs w:val="26"/>
        </w:rPr>
        <w:t>«___»__________ 2021</w:t>
      </w:r>
      <w:r w:rsidR="00D459A3">
        <w:rPr>
          <w:sz w:val="26"/>
          <w:szCs w:val="26"/>
        </w:rPr>
        <w:t xml:space="preserve"> г. </w:t>
      </w:r>
    </w:p>
    <w:p w:rsidR="00D459A3" w:rsidRDefault="00D459A3" w:rsidP="00157625">
      <w:pPr>
        <w:rPr>
          <w:sz w:val="26"/>
          <w:szCs w:val="26"/>
        </w:rPr>
      </w:pPr>
    </w:p>
    <w:p w:rsidR="00157625" w:rsidRDefault="00157625" w:rsidP="00157625">
      <w:pPr>
        <w:rPr>
          <w:sz w:val="26"/>
          <w:szCs w:val="26"/>
        </w:rPr>
      </w:pPr>
    </w:p>
    <w:p w:rsidR="00656592" w:rsidRDefault="00656592" w:rsidP="00D459A3">
      <w:pPr>
        <w:jc w:val="center"/>
        <w:rPr>
          <w:b/>
          <w:sz w:val="26"/>
          <w:szCs w:val="26"/>
        </w:rPr>
      </w:pPr>
    </w:p>
    <w:p w:rsidR="008A44F7" w:rsidRDefault="00D459A3" w:rsidP="00D459A3">
      <w:pPr>
        <w:jc w:val="center"/>
        <w:rPr>
          <w:b/>
          <w:sz w:val="26"/>
          <w:szCs w:val="26"/>
        </w:rPr>
      </w:pPr>
      <w:r>
        <w:rPr>
          <w:b/>
          <w:sz w:val="26"/>
          <w:szCs w:val="26"/>
        </w:rPr>
        <w:t xml:space="preserve">Доклад об </w:t>
      </w:r>
      <w:r w:rsidR="004E7A14">
        <w:rPr>
          <w:b/>
          <w:sz w:val="26"/>
          <w:szCs w:val="26"/>
        </w:rPr>
        <w:t xml:space="preserve">антимонопольном </w:t>
      </w:r>
      <w:proofErr w:type="spellStart"/>
      <w:r w:rsidR="004E7A14">
        <w:rPr>
          <w:b/>
          <w:sz w:val="26"/>
          <w:szCs w:val="26"/>
        </w:rPr>
        <w:t>комплаенсе</w:t>
      </w:r>
      <w:proofErr w:type="spellEnd"/>
      <w:r w:rsidR="004E7A14">
        <w:rPr>
          <w:b/>
          <w:sz w:val="26"/>
          <w:szCs w:val="26"/>
        </w:rPr>
        <w:t xml:space="preserve"> в</w:t>
      </w:r>
    </w:p>
    <w:p w:rsidR="008A44F7" w:rsidRDefault="008A44F7" w:rsidP="00D459A3">
      <w:pPr>
        <w:jc w:val="center"/>
        <w:rPr>
          <w:b/>
          <w:sz w:val="26"/>
          <w:szCs w:val="26"/>
        </w:rPr>
      </w:pPr>
      <w:r>
        <w:rPr>
          <w:b/>
          <w:sz w:val="26"/>
          <w:szCs w:val="26"/>
        </w:rPr>
        <w:t>Администрации Бейского района</w:t>
      </w:r>
    </w:p>
    <w:p w:rsidR="008A44F7" w:rsidRDefault="00D459A3" w:rsidP="00D459A3">
      <w:pPr>
        <w:jc w:val="center"/>
        <w:rPr>
          <w:b/>
          <w:sz w:val="26"/>
          <w:szCs w:val="26"/>
        </w:rPr>
      </w:pPr>
      <w:r>
        <w:rPr>
          <w:b/>
          <w:sz w:val="26"/>
          <w:szCs w:val="26"/>
        </w:rPr>
        <w:t>Республики Хакасия за 20</w:t>
      </w:r>
      <w:r w:rsidR="00BA0C2A">
        <w:rPr>
          <w:b/>
          <w:sz w:val="26"/>
          <w:szCs w:val="26"/>
        </w:rPr>
        <w:t>20</w:t>
      </w:r>
      <w:r w:rsidR="008A44F7">
        <w:rPr>
          <w:b/>
          <w:sz w:val="26"/>
          <w:szCs w:val="26"/>
        </w:rPr>
        <w:t xml:space="preserve"> год</w:t>
      </w:r>
    </w:p>
    <w:p w:rsidR="00157625" w:rsidRDefault="00157625" w:rsidP="00157625">
      <w:pPr>
        <w:ind w:left="300"/>
        <w:jc w:val="both"/>
        <w:rPr>
          <w:sz w:val="26"/>
          <w:szCs w:val="26"/>
        </w:rPr>
      </w:pPr>
    </w:p>
    <w:p w:rsidR="00D459A3" w:rsidRDefault="00D459A3" w:rsidP="00157625">
      <w:pPr>
        <w:ind w:firstLine="708"/>
        <w:jc w:val="both"/>
        <w:rPr>
          <w:sz w:val="26"/>
          <w:szCs w:val="26"/>
        </w:rPr>
      </w:pPr>
    </w:p>
    <w:p w:rsidR="00775E0D" w:rsidRDefault="00112803" w:rsidP="00157625">
      <w:pPr>
        <w:ind w:firstLine="708"/>
        <w:jc w:val="both"/>
        <w:rPr>
          <w:sz w:val="26"/>
          <w:szCs w:val="26"/>
        </w:rPr>
      </w:pPr>
      <w:r>
        <w:rPr>
          <w:sz w:val="26"/>
          <w:szCs w:val="26"/>
        </w:rPr>
        <w:t xml:space="preserve">В целях </w:t>
      </w:r>
      <w:r w:rsidR="00D459A3">
        <w:rPr>
          <w:sz w:val="26"/>
          <w:szCs w:val="26"/>
        </w:rPr>
        <w:t>реализации Национального плана развития конкуренции в Российской Федерации на 2018-2020 года, утвержденного</w:t>
      </w:r>
      <w:r>
        <w:rPr>
          <w:sz w:val="26"/>
          <w:szCs w:val="26"/>
        </w:rPr>
        <w:t xml:space="preserve"> </w:t>
      </w:r>
      <w:r w:rsidRPr="00112803">
        <w:rPr>
          <w:sz w:val="26"/>
          <w:szCs w:val="26"/>
        </w:rPr>
        <w:t>Указ</w:t>
      </w:r>
      <w:r>
        <w:rPr>
          <w:sz w:val="26"/>
          <w:szCs w:val="26"/>
        </w:rPr>
        <w:t>ом</w:t>
      </w:r>
      <w:r w:rsidRPr="00112803">
        <w:rPr>
          <w:sz w:val="26"/>
          <w:szCs w:val="26"/>
        </w:rPr>
        <w:t xml:space="preserve"> Президента Российской Федерации от 21.12.2017 № 618 «Об основных направлениях государственной политики по раз</w:t>
      </w:r>
      <w:r w:rsidR="00A16F9C">
        <w:rPr>
          <w:sz w:val="26"/>
          <w:szCs w:val="26"/>
        </w:rPr>
        <w:t xml:space="preserve">витию конкуренции», </w:t>
      </w:r>
      <w:r w:rsidR="00D459A3">
        <w:rPr>
          <w:sz w:val="26"/>
          <w:szCs w:val="26"/>
        </w:rPr>
        <w:t xml:space="preserve">администрацией Бейского района Республики Хакасия (далее – администрация) принято постановление администрации от 11.04.2019 № 214 «Об утверждении Положения </w:t>
      </w:r>
      <w:r w:rsidR="00775E0D" w:rsidRPr="00775E0D">
        <w:rPr>
          <w:sz w:val="26"/>
          <w:szCs w:val="26"/>
        </w:rPr>
        <w:t>об организации в администрации Бейского района системы внутреннего обеспечения соответствия требованиям антимонопольного законодательст</w:t>
      </w:r>
      <w:r w:rsidR="00775E0D">
        <w:rPr>
          <w:sz w:val="26"/>
          <w:szCs w:val="26"/>
        </w:rPr>
        <w:t xml:space="preserve">ва (антимонопольный </w:t>
      </w:r>
      <w:proofErr w:type="spellStart"/>
      <w:r w:rsidR="00775E0D">
        <w:rPr>
          <w:sz w:val="26"/>
          <w:szCs w:val="26"/>
        </w:rPr>
        <w:t>комплаенс</w:t>
      </w:r>
      <w:proofErr w:type="spellEnd"/>
      <w:r w:rsidR="00775E0D">
        <w:rPr>
          <w:sz w:val="26"/>
          <w:szCs w:val="26"/>
        </w:rPr>
        <w:t xml:space="preserve">). </w:t>
      </w:r>
    </w:p>
    <w:p w:rsidR="007019E3" w:rsidRDefault="00296E12" w:rsidP="00157625">
      <w:pPr>
        <w:ind w:firstLine="708"/>
        <w:jc w:val="both"/>
        <w:rPr>
          <w:sz w:val="26"/>
          <w:szCs w:val="26"/>
        </w:rPr>
      </w:pPr>
      <w:r>
        <w:rPr>
          <w:sz w:val="26"/>
          <w:szCs w:val="26"/>
        </w:rPr>
        <w:t>Положением установлено, что о</w:t>
      </w:r>
      <w:r w:rsidR="007019E3">
        <w:rPr>
          <w:sz w:val="26"/>
          <w:szCs w:val="26"/>
        </w:rPr>
        <w:t xml:space="preserve">бщий контроль </w:t>
      </w:r>
      <w:r w:rsidR="004D46C6" w:rsidRPr="004D46C6">
        <w:rPr>
          <w:sz w:val="26"/>
          <w:szCs w:val="26"/>
        </w:rPr>
        <w:t xml:space="preserve">за организацией и функционированием антимонопольного </w:t>
      </w:r>
      <w:proofErr w:type="spellStart"/>
      <w:r w:rsidR="004D46C6" w:rsidRPr="004D46C6">
        <w:rPr>
          <w:sz w:val="26"/>
          <w:szCs w:val="26"/>
        </w:rPr>
        <w:t>комплаенса</w:t>
      </w:r>
      <w:proofErr w:type="spellEnd"/>
      <w:r w:rsidR="004D46C6" w:rsidRPr="004D46C6">
        <w:rPr>
          <w:sz w:val="26"/>
          <w:szCs w:val="26"/>
        </w:rPr>
        <w:t xml:space="preserve"> в Администрации </w:t>
      </w:r>
      <w:proofErr w:type="spellStart"/>
      <w:r w:rsidR="004D46C6" w:rsidRPr="004D46C6">
        <w:rPr>
          <w:sz w:val="26"/>
          <w:szCs w:val="26"/>
        </w:rPr>
        <w:t>Бейского</w:t>
      </w:r>
      <w:proofErr w:type="spellEnd"/>
      <w:r w:rsidR="004D46C6" w:rsidRPr="004D46C6">
        <w:rPr>
          <w:sz w:val="26"/>
          <w:szCs w:val="26"/>
        </w:rPr>
        <w:t xml:space="preserve"> </w:t>
      </w:r>
      <w:proofErr w:type="gramStart"/>
      <w:r w:rsidR="004D46C6" w:rsidRPr="004D46C6">
        <w:rPr>
          <w:sz w:val="26"/>
          <w:szCs w:val="26"/>
        </w:rPr>
        <w:t>района  осуществляется</w:t>
      </w:r>
      <w:proofErr w:type="gramEnd"/>
      <w:r w:rsidR="004D46C6" w:rsidRPr="004D46C6">
        <w:rPr>
          <w:sz w:val="26"/>
          <w:szCs w:val="26"/>
        </w:rPr>
        <w:t xml:space="preserve"> Главой Бейского района</w:t>
      </w:r>
      <w:r w:rsidR="004D46C6">
        <w:rPr>
          <w:sz w:val="26"/>
          <w:szCs w:val="26"/>
        </w:rPr>
        <w:t xml:space="preserve">. </w:t>
      </w:r>
    </w:p>
    <w:p w:rsidR="00791C61" w:rsidRDefault="00791C61" w:rsidP="00157625">
      <w:pPr>
        <w:ind w:firstLine="708"/>
        <w:jc w:val="both"/>
        <w:rPr>
          <w:sz w:val="26"/>
          <w:szCs w:val="26"/>
        </w:rPr>
      </w:pPr>
      <w:r w:rsidRPr="00791C61">
        <w:rPr>
          <w:sz w:val="26"/>
          <w:szCs w:val="26"/>
        </w:rPr>
        <w:t xml:space="preserve">Доклад об антимонопольном </w:t>
      </w:r>
      <w:proofErr w:type="spellStart"/>
      <w:r w:rsidRPr="00791C61">
        <w:rPr>
          <w:sz w:val="26"/>
          <w:szCs w:val="26"/>
        </w:rPr>
        <w:t>комплаенсе</w:t>
      </w:r>
      <w:proofErr w:type="spellEnd"/>
      <w:r w:rsidRPr="00791C61">
        <w:rPr>
          <w:sz w:val="26"/>
          <w:szCs w:val="26"/>
        </w:rPr>
        <w:t xml:space="preserve"> рассматривает и утверждает коллегиальный орган</w:t>
      </w:r>
      <w:r>
        <w:rPr>
          <w:sz w:val="26"/>
          <w:szCs w:val="26"/>
        </w:rPr>
        <w:t>, согласно Положени</w:t>
      </w:r>
      <w:r w:rsidR="00BC7DF4">
        <w:rPr>
          <w:sz w:val="26"/>
          <w:szCs w:val="26"/>
        </w:rPr>
        <w:t xml:space="preserve">я </w:t>
      </w:r>
      <w:r w:rsidR="00BC7DF4" w:rsidRPr="00BC7DF4">
        <w:rPr>
          <w:sz w:val="26"/>
          <w:szCs w:val="26"/>
        </w:rPr>
        <w:t xml:space="preserve">об организации в администрации Бейского района системы внутреннего обеспечения соответствия требованиям антимонопольного законодательства (антимонопольный </w:t>
      </w:r>
      <w:proofErr w:type="spellStart"/>
      <w:r w:rsidR="00BC7DF4" w:rsidRPr="00BC7DF4">
        <w:rPr>
          <w:sz w:val="26"/>
          <w:szCs w:val="26"/>
        </w:rPr>
        <w:t>комплаенс</w:t>
      </w:r>
      <w:proofErr w:type="spellEnd"/>
      <w:r w:rsidR="00BC7DF4" w:rsidRPr="00BC7DF4">
        <w:rPr>
          <w:sz w:val="26"/>
          <w:szCs w:val="26"/>
        </w:rPr>
        <w:t>).</w:t>
      </w:r>
    </w:p>
    <w:p w:rsidR="00EE1ACC" w:rsidRPr="00EE1ACC" w:rsidRDefault="00EE1ACC" w:rsidP="00EE1ACC">
      <w:pPr>
        <w:ind w:firstLine="708"/>
        <w:jc w:val="both"/>
        <w:rPr>
          <w:sz w:val="26"/>
          <w:szCs w:val="26"/>
        </w:rPr>
      </w:pPr>
      <w:r w:rsidRPr="00EE1ACC">
        <w:rPr>
          <w:sz w:val="26"/>
          <w:szCs w:val="26"/>
        </w:rPr>
        <w:t>Структурным</w:t>
      </w:r>
      <w:r w:rsidR="00296E12">
        <w:rPr>
          <w:sz w:val="26"/>
          <w:szCs w:val="26"/>
        </w:rPr>
        <w:t>и</w:t>
      </w:r>
      <w:r w:rsidRPr="00EE1ACC">
        <w:rPr>
          <w:sz w:val="26"/>
          <w:szCs w:val="26"/>
        </w:rPr>
        <w:t xml:space="preserve"> подразделением Администрации Бейского района, ответственным за организацию антим</w:t>
      </w:r>
      <w:r w:rsidR="00296E12">
        <w:rPr>
          <w:sz w:val="26"/>
          <w:szCs w:val="26"/>
        </w:rPr>
        <w:t xml:space="preserve">онопольного </w:t>
      </w:r>
      <w:proofErr w:type="spellStart"/>
      <w:r w:rsidR="00296E12">
        <w:rPr>
          <w:sz w:val="26"/>
          <w:szCs w:val="26"/>
        </w:rPr>
        <w:t>комплаенса</w:t>
      </w:r>
      <w:proofErr w:type="spellEnd"/>
      <w:r w:rsidR="00296E12">
        <w:rPr>
          <w:sz w:val="26"/>
          <w:szCs w:val="26"/>
        </w:rPr>
        <w:t>, являются</w:t>
      </w:r>
      <w:r w:rsidRPr="00EE1ACC">
        <w:rPr>
          <w:sz w:val="26"/>
          <w:szCs w:val="26"/>
        </w:rPr>
        <w:t>:</w:t>
      </w:r>
    </w:p>
    <w:p w:rsidR="00EE1ACC" w:rsidRPr="00EE1ACC" w:rsidRDefault="00EE1ACC" w:rsidP="00EE1ACC">
      <w:pPr>
        <w:ind w:firstLine="708"/>
        <w:jc w:val="both"/>
        <w:rPr>
          <w:sz w:val="26"/>
          <w:szCs w:val="26"/>
        </w:rPr>
      </w:pPr>
      <w:r w:rsidRPr="00EE1ACC">
        <w:rPr>
          <w:sz w:val="26"/>
          <w:szCs w:val="26"/>
        </w:rPr>
        <w:t xml:space="preserve">- юридический отдел администрации Бейского района. </w:t>
      </w:r>
    </w:p>
    <w:p w:rsidR="00EE1ACC" w:rsidRPr="00EE1ACC" w:rsidRDefault="00EE1ACC" w:rsidP="00EE1ACC">
      <w:pPr>
        <w:ind w:firstLine="708"/>
        <w:jc w:val="both"/>
        <w:rPr>
          <w:sz w:val="26"/>
          <w:szCs w:val="26"/>
        </w:rPr>
      </w:pPr>
      <w:r w:rsidRPr="00EE1ACC">
        <w:rPr>
          <w:sz w:val="26"/>
          <w:szCs w:val="26"/>
        </w:rPr>
        <w:t xml:space="preserve">- </w:t>
      </w:r>
      <w:r w:rsidR="00296E12">
        <w:rPr>
          <w:sz w:val="26"/>
          <w:szCs w:val="26"/>
        </w:rPr>
        <w:t>экономический отдел</w:t>
      </w:r>
      <w:r w:rsidRPr="00EE1ACC">
        <w:rPr>
          <w:sz w:val="26"/>
          <w:szCs w:val="26"/>
        </w:rPr>
        <w:t xml:space="preserve"> администрации Бейского района, </w:t>
      </w:r>
    </w:p>
    <w:p w:rsidR="00EE1ACC" w:rsidRDefault="00EE1ACC" w:rsidP="00EE1ACC">
      <w:pPr>
        <w:ind w:firstLine="708"/>
        <w:jc w:val="both"/>
        <w:rPr>
          <w:sz w:val="26"/>
          <w:szCs w:val="26"/>
        </w:rPr>
      </w:pPr>
      <w:r w:rsidRPr="00EE1ACC">
        <w:rPr>
          <w:sz w:val="26"/>
          <w:szCs w:val="26"/>
        </w:rPr>
        <w:t xml:space="preserve">- отдел кадровой, мобилизационной и специальной работы администрации Бейского района. </w:t>
      </w:r>
    </w:p>
    <w:p w:rsidR="00842962" w:rsidRDefault="00842962" w:rsidP="00EE1ACC">
      <w:pPr>
        <w:ind w:firstLine="708"/>
        <w:jc w:val="both"/>
        <w:rPr>
          <w:sz w:val="26"/>
          <w:szCs w:val="26"/>
        </w:rPr>
      </w:pPr>
      <w:r>
        <w:rPr>
          <w:sz w:val="26"/>
          <w:szCs w:val="26"/>
        </w:rPr>
        <w:t xml:space="preserve">В целях обеспечения открытости и доступа к информации на официальном сайте Администрации </w:t>
      </w:r>
      <w:r w:rsidR="00F024EE">
        <w:rPr>
          <w:sz w:val="26"/>
          <w:szCs w:val="26"/>
        </w:rPr>
        <w:t>Бейского района размещены:</w:t>
      </w:r>
    </w:p>
    <w:p w:rsidR="00F024EE" w:rsidRDefault="004723EB" w:rsidP="00EE1ACC">
      <w:pPr>
        <w:ind w:firstLine="708"/>
        <w:jc w:val="both"/>
        <w:rPr>
          <w:sz w:val="26"/>
          <w:szCs w:val="26"/>
        </w:rPr>
      </w:pPr>
      <w:r>
        <w:rPr>
          <w:sz w:val="26"/>
          <w:szCs w:val="26"/>
        </w:rPr>
        <w:t xml:space="preserve">- </w:t>
      </w:r>
      <w:r w:rsidRPr="004723EB">
        <w:rPr>
          <w:sz w:val="26"/>
          <w:szCs w:val="26"/>
        </w:rPr>
        <w:t>Постановление администрации Бейского района Республики Хакасия от 11.04.2019 г. № 214</w:t>
      </w:r>
      <w:r>
        <w:rPr>
          <w:sz w:val="26"/>
          <w:szCs w:val="26"/>
        </w:rPr>
        <w:t xml:space="preserve"> (</w:t>
      </w:r>
      <w:r w:rsidR="00F21775" w:rsidRPr="00FD309F">
        <w:rPr>
          <w:sz w:val="26"/>
          <w:szCs w:val="26"/>
        </w:rPr>
        <w:t>http://beya19.ru/post2019/post214.php</w:t>
      </w:r>
      <w:r w:rsidR="00F21775">
        <w:rPr>
          <w:sz w:val="26"/>
          <w:szCs w:val="26"/>
        </w:rPr>
        <w:t>)</w:t>
      </w:r>
      <w:r w:rsidR="00BC7DF4">
        <w:rPr>
          <w:sz w:val="26"/>
          <w:szCs w:val="26"/>
        </w:rPr>
        <w:t>,</w:t>
      </w:r>
      <w:r w:rsidR="00F21775">
        <w:rPr>
          <w:sz w:val="26"/>
          <w:szCs w:val="26"/>
        </w:rPr>
        <w:t xml:space="preserve"> </w:t>
      </w:r>
      <w:r w:rsidR="00BC7DF4">
        <w:rPr>
          <w:sz w:val="26"/>
          <w:szCs w:val="26"/>
        </w:rPr>
        <w:t>Положение</w:t>
      </w:r>
      <w:r w:rsidR="00BC7DF4" w:rsidRPr="00BC7DF4">
        <w:rPr>
          <w:sz w:val="26"/>
          <w:szCs w:val="26"/>
        </w:rPr>
        <w:t xml:space="preserve"> об организации в администрации Бейского района системы внутреннего обеспечения соответствия требованиям антимонопольного законодательства (антимонопольный </w:t>
      </w:r>
      <w:proofErr w:type="spellStart"/>
      <w:r w:rsidR="00BC7DF4" w:rsidRPr="00BC7DF4">
        <w:rPr>
          <w:sz w:val="26"/>
          <w:szCs w:val="26"/>
        </w:rPr>
        <w:t>комплаенс</w:t>
      </w:r>
      <w:proofErr w:type="spellEnd"/>
      <w:r w:rsidR="00BC7DF4" w:rsidRPr="00BC7DF4">
        <w:rPr>
          <w:sz w:val="26"/>
          <w:szCs w:val="26"/>
        </w:rPr>
        <w:t>).</w:t>
      </w:r>
    </w:p>
    <w:p w:rsidR="00D47591" w:rsidRDefault="00BE1F7D" w:rsidP="00EE1ACC">
      <w:pPr>
        <w:ind w:firstLine="708"/>
        <w:jc w:val="both"/>
        <w:rPr>
          <w:sz w:val="26"/>
          <w:szCs w:val="26"/>
        </w:rPr>
      </w:pPr>
      <w:r>
        <w:rPr>
          <w:sz w:val="26"/>
          <w:szCs w:val="26"/>
        </w:rPr>
        <w:t xml:space="preserve">В целях выявления рисков нарушения антимонопольного законодательства ответственными </w:t>
      </w:r>
      <w:proofErr w:type="gramStart"/>
      <w:r>
        <w:rPr>
          <w:sz w:val="26"/>
          <w:szCs w:val="26"/>
        </w:rPr>
        <w:t xml:space="preserve">лицами </w:t>
      </w:r>
      <w:r w:rsidR="00256142">
        <w:rPr>
          <w:sz w:val="26"/>
          <w:szCs w:val="26"/>
        </w:rPr>
        <w:t>:</w:t>
      </w:r>
      <w:proofErr w:type="gramEnd"/>
      <w:r w:rsidR="00256142">
        <w:rPr>
          <w:sz w:val="26"/>
          <w:szCs w:val="26"/>
        </w:rPr>
        <w:t xml:space="preserve"> </w:t>
      </w:r>
    </w:p>
    <w:p w:rsidR="00256142" w:rsidRDefault="007A61F6" w:rsidP="00EE1ACC">
      <w:pPr>
        <w:ind w:firstLine="708"/>
        <w:jc w:val="both"/>
        <w:rPr>
          <w:sz w:val="26"/>
          <w:szCs w:val="26"/>
        </w:rPr>
      </w:pPr>
      <w:r>
        <w:rPr>
          <w:sz w:val="26"/>
          <w:szCs w:val="26"/>
        </w:rPr>
        <w:t>- запрашиваются и анализируются</w:t>
      </w:r>
      <w:r w:rsidR="00256142">
        <w:rPr>
          <w:sz w:val="26"/>
          <w:szCs w:val="26"/>
        </w:rPr>
        <w:t xml:space="preserve"> сведения от структурных подразделений Администрации о фактах нарушения антимонопольного законодат</w:t>
      </w:r>
      <w:r w:rsidR="00044608">
        <w:rPr>
          <w:sz w:val="26"/>
          <w:szCs w:val="26"/>
        </w:rPr>
        <w:t>ельства в</w:t>
      </w:r>
      <w:r w:rsidR="00071D87">
        <w:rPr>
          <w:sz w:val="26"/>
          <w:szCs w:val="26"/>
        </w:rPr>
        <w:t xml:space="preserve"> 2020 году</w:t>
      </w:r>
      <w:r>
        <w:rPr>
          <w:sz w:val="26"/>
          <w:szCs w:val="26"/>
        </w:rPr>
        <w:t xml:space="preserve"> (наличие предупреждений, штрафов, жалоб, возбужденных дел);</w:t>
      </w:r>
    </w:p>
    <w:p w:rsidR="00E31F52" w:rsidRPr="00E31F52" w:rsidRDefault="00E31F52" w:rsidP="00E31F52">
      <w:pPr>
        <w:ind w:firstLine="708"/>
        <w:jc w:val="both"/>
        <w:rPr>
          <w:sz w:val="26"/>
          <w:szCs w:val="26"/>
        </w:rPr>
      </w:pPr>
      <w:r w:rsidRPr="00E31F52">
        <w:rPr>
          <w:sz w:val="26"/>
          <w:szCs w:val="26"/>
        </w:rPr>
        <w:lastRenderedPageBreak/>
        <w:t xml:space="preserve">- </w:t>
      </w:r>
      <w:r w:rsidR="007A61F6">
        <w:rPr>
          <w:sz w:val="26"/>
          <w:szCs w:val="26"/>
        </w:rPr>
        <w:t>проводится</w:t>
      </w:r>
      <w:r w:rsidRPr="00E31F52">
        <w:rPr>
          <w:sz w:val="26"/>
          <w:szCs w:val="26"/>
        </w:rPr>
        <w:t xml:space="preserve"> анализ выявленных в деятельности ОМСУ нарушений антимонопольного законод</w:t>
      </w:r>
      <w:r w:rsidR="00763AAA">
        <w:rPr>
          <w:sz w:val="26"/>
          <w:szCs w:val="26"/>
        </w:rPr>
        <w:t>ательства</w:t>
      </w:r>
      <w:r w:rsidR="00044608">
        <w:rPr>
          <w:sz w:val="26"/>
          <w:szCs w:val="26"/>
        </w:rPr>
        <w:t xml:space="preserve">; </w:t>
      </w:r>
      <w:r w:rsidRPr="00E31F52">
        <w:rPr>
          <w:sz w:val="26"/>
          <w:szCs w:val="26"/>
        </w:rPr>
        <w:t xml:space="preserve"> </w:t>
      </w:r>
    </w:p>
    <w:p w:rsidR="00256142" w:rsidRDefault="00256142" w:rsidP="00EE1ACC">
      <w:pPr>
        <w:ind w:firstLine="708"/>
        <w:jc w:val="both"/>
        <w:rPr>
          <w:sz w:val="26"/>
          <w:szCs w:val="26"/>
        </w:rPr>
      </w:pPr>
      <w:r>
        <w:rPr>
          <w:sz w:val="26"/>
          <w:szCs w:val="26"/>
        </w:rPr>
        <w:t xml:space="preserve">- анализ нормативных правовых актов и проектов нормативных правовых актов Администрации, включая их разработку и размещение на сайте Администрации; </w:t>
      </w:r>
      <w:r w:rsidR="00044608">
        <w:rPr>
          <w:sz w:val="26"/>
          <w:szCs w:val="26"/>
        </w:rPr>
        <w:t>нарушения антимонопольного законодательства отсутствуют;</w:t>
      </w:r>
    </w:p>
    <w:p w:rsidR="00540CE6" w:rsidRDefault="00256142" w:rsidP="00EE1ACC">
      <w:pPr>
        <w:ind w:firstLine="708"/>
        <w:jc w:val="both"/>
        <w:rPr>
          <w:sz w:val="26"/>
          <w:szCs w:val="26"/>
        </w:rPr>
      </w:pPr>
      <w:r>
        <w:rPr>
          <w:sz w:val="26"/>
          <w:szCs w:val="26"/>
        </w:rPr>
        <w:t xml:space="preserve">- мониторинг и анализ практики применения антимонопольного законодательства, включая осуществление на постоянной основе сбора сведений о правоприменительной практике и систематическую оценку эффективности разработанных и реализуемых мероприятий по снижению рисков нарушения антимонопольного законодательства. </w:t>
      </w:r>
    </w:p>
    <w:p w:rsidR="00E346F8" w:rsidRDefault="00E346F8" w:rsidP="00EE1ACC">
      <w:pPr>
        <w:ind w:firstLine="708"/>
        <w:jc w:val="both"/>
        <w:rPr>
          <w:sz w:val="26"/>
          <w:szCs w:val="26"/>
        </w:rPr>
      </w:pPr>
      <w:r>
        <w:rPr>
          <w:sz w:val="26"/>
          <w:szCs w:val="26"/>
        </w:rPr>
        <w:t xml:space="preserve">- ознакомление граждан при поступлении на муниципальную службу в Администрацию с постановлением администрации Бейского </w:t>
      </w:r>
      <w:r w:rsidR="00472391">
        <w:rPr>
          <w:sz w:val="26"/>
          <w:szCs w:val="26"/>
        </w:rPr>
        <w:t xml:space="preserve">района Республики Хакасия от </w:t>
      </w:r>
      <w:r w:rsidR="00540CE6">
        <w:rPr>
          <w:sz w:val="26"/>
          <w:szCs w:val="26"/>
        </w:rPr>
        <w:t>11.04.2019 № 214</w:t>
      </w:r>
      <w:r>
        <w:rPr>
          <w:sz w:val="26"/>
          <w:szCs w:val="26"/>
        </w:rPr>
        <w:t xml:space="preserve"> «Об утверждении Положения об антимонопольном </w:t>
      </w:r>
      <w:proofErr w:type="spellStart"/>
      <w:r>
        <w:rPr>
          <w:sz w:val="26"/>
          <w:szCs w:val="26"/>
        </w:rPr>
        <w:t>комплаенсе</w:t>
      </w:r>
      <w:proofErr w:type="spellEnd"/>
      <w:r>
        <w:rPr>
          <w:sz w:val="26"/>
          <w:szCs w:val="26"/>
        </w:rPr>
        <w:t xml:space="preserve"> в администрации </w:t>
      </w:r>
      <w:proofErr w:type="spellStart"/>
      <w:r>
        <w:rPr>
          <w:sz w:val="26"/>
          <w:szCs w:val="26"/>
        </w:rPr>
        <w:t>Бейского</w:t>
      </w:r>
      <w:proofErr w:type="spellEnd"/>
      <w:r>
        <w:rPr>
          <w:sz w:val="26"/>
          <w:szCs w:val="26"/>
        </w:rPr>
        <w:t xml:space="preserve"> района Республики Х</w:t>
      </w:r>
      <w:r w:rsidR="00763AAA">
        <w:rPr>
          <w:sz w:val="26"/>
          <w:szCs w:val="26"/>
        </w:rPr>
        <w:t>акасия». (в 2020 году – 2 человека)</w:t>
      </w:r>
    </w:p>
    <w:p w:rsidR="000376A0" w:rsidRDefault="000376A0" w:rsidP="000376A0">
      <w:pPr>
        <w:ind w:firstLine="708"/>
        <w:jc w:val="both"/>
        <w:rPr>
          <w:sz w:val="26"/>
          <w:szCs w:val="26"/>
        </w:rPr>
      </w:pPr>
      <w:r w:rsidRPr="000376A0">
        <w:rPr>
          <w:sz w:val="26"/>
          <w:szCs w:val="26"/>
        </w:rPr>
        <w:t>Уполномоченным</w:t>
      </w:r>
      <w:r w:rsidR="0079199A">
        <w:rPr>
          <w:sz w:val="26"/>
          <w:szCs w:val="26"/>
        </w:rPr>
        <w:t>и</w:t>
      </w:r>
      <w:r w:rsidRPr="000376A0">
        <w:rPr>
          <w:sz w:val="26"/>
          <w:szCs w:val="26"/>
        </w:rPr>
        <w:t xml:space="preserve"> </w:t>
      </w:r>
      <w:r>
        <w:rPr>
          <w:sz w:val="26"/>
          <w:szCs w:val="26"/>
        </w:rPr>
        <w:t>лицами</w:t>
      </w:r>
      <w:r w:rsidRPr="000376A0">
        <w:rPr>
          <w:sz w:val="26"/>
          <w:szCs w:val="26"/>
        </w:rPr>
        <w:t xml:space="preserve"> проведен анализ выявленных нарушений антимонопольного </w:t>
      </w:r>
      <w:r>
        <w:rPr>
          <w:sz w:val="26"/>
          <w:szCs w:val="26"/>
        </w:rPr>
        <w:t>законодательства за предыдущий год (2020 г.</w:t>
      </w:r>
      <w:r w:rsidRPr="000376A0">
        <w:rPr>
          <w:sz w:val="26"/>
          <w:szCs w:val="26"/>
        </w:rPr>
        <w:t xml:space="preserve">), по результатам которого следует, что за указанный период в отношении </w:t>
      </w:r>
      <w:r w:rsidR="00A377B8">
        <w:rPr>
          <w:sz w:val="26"/>
          <w:szCs w:val="26"/>
        </w:rPr>
        <w:t xml:space="preserve">Администрации Бейского района Республики Хакасия, как муниципального заказчика, и должностных лиц администрации Бейского района Республики Хакасия, </w:t>
      </w:r>
      <w:r w:rsidR="00CD3266">
        <w:rPr>
          <w:sz w:val="26"/>
          <w:szCs w:val="26"/>
        </w:rPr>
        <w:t>структурных подразделений</w:t>
      </w:r>
      <w:r w:rsidR="0079199A">
        <w:rPr>
          <w:sz w:val="26"/>
          <w:szCs w:val="26"/>
        </w:rPr>
        <w:t xml:space="preserve"> администрации – Управления образования администрации Бейского района Республики Хакасия (подведомственных учреждений) и должностных лиц структурных подразделений, </w:t>
      </w:r>
      <w:r w:rsidR="00A377B8">
        <w:rPr>
          <w:sz w:val="26"/>
          <w:szCs w:val="26"/>
        </w:rPr>
        <w:t xml:space="preserve">УФАС по Республике Хакасия были вынесены решения, предписания, </w:t>
      </w:r>
      <w:r w:rsidR="0079199A">
        <w:rPr>
          <w:sz w:val="26"/>
          <w:szCs w:val="26"/>
        </w:rPr>
        <w:t xml:space="preserve">постановления о назначении административного наказания: </w:t>
      </w:r>
    </w:p>
    <w:p w:rsidR="00AF2A05" w:rsidRPr="00AF2A05" w:rsidRDefault="00AF2A05" w:rsidP="00AF2A05">
      <w:pPr>
        <w:ind w:firstLine="708"/>
        <w:jc w:val="both"/>
        <w:rPr>
          <w:sz w:val="26"/>
          <w:szCs w:val="26"/>
        </w:rPr>
      </w:pPr>
      <w:r w:rsidRPr="00AF2A05">
        <w:rPr>
          <w:sz w:val="26"/>
          <w:szCs w:val="26"/>
        </w:rPr>
        <w:t>- постановление от 06.03.2020 года о назначении административного наказания по делу № 019/04/7.30-22/2020 по ч. 4.2 ст. 7.30 КоАП РФ (нарушение норм Федерального закона от 05.04.2013 г. № 44-ФЗ «О контрактной системе в сфере закупок товаров, работ, услуг для обеспечения государственных и муниципальных нужд» п. 1 ч. 1 ст. 31, ч. 2 ст. 33), постановление от 06.05.2020 года о назначении административного наказания по делу № 019/04/7.30-164/2020 в отношении должностного лица муниципального заказчика – начальника отдела ЖКХ, строительства, архитектуры, энергетики, транспорта и связи администрации Бейского района Республики Хакасия по ч. 4.2. ст. 7.30 КоАП РФ (нарушение норм Федерального закона от 05.04.2013 г. № 44-ФЗ «О контрактной системе в сфере закупок товаров, работ, услуг для обеспечения государственных и муниципальных нужд» п. 1 ч. 1 ст. 33) – постановления не обжаловались;</w:t>
      </w:r>
    </w:p>
    <w:p w:rsidR="00AF2A05" w:rsidRPr="00AF2A05" w:rsidRDefault="00AF2A05" w:rsidP="00AF2A05">
      <w:pPr>
        <w:ind w:firstLine="708"/>
        <w:jc w:val="both"/>
        <w:rPr>
          <w:sz w:val="26"/>
          <w:szCs w:val="26"/>
        </w:rPr>
      </w:pPr>
      <w:r w:rsidRPr="00AF2A05">
        <w:rPr>
          <w:sz w:val="26"/>
          <w:szCs w:val="26"/>
        </w:rPr>
        <w:t>- решение от 12.11.2020 года по делу № 019/01/16-76/2020 в отношении администрации Бейского района Республики Хакасия, Управления образования администрации Бейского района Республики Хакасия, Комитета по управлению имуществом Бейского района администрации Бейского района Республики Хакасия, (нарушение норм Федерального закона от 05.04.2013 г. № 44-ФЗ «О контрактной системе в сфере закупок товаров, работ, услуг для обеспечения государственных и муниципальных нужд») – решение обжалуется;</w:t>
      </w:r>
    </w:p>
    <w:p w:rsidR="00AF2A05" w:rsidRPr="00AF2A05" w:rsidRDefault="00AF2A05" w:rsidP="00AF2A05">
      <w:pPr>
        <w:ind w:firstLine="708"/>
        <w:jc w:val="both"/>
        <w:rPr>
          <w:sz w:val="26"/>
          <w:szCs w:val="26"/>
        </w:rPr>
      </w:pPr>
      <w:r w:rsidRPr="00AF2A05">
        <w:rPr>
          <w:sz w:val="26"/>
          <w:szCs w:val="26"/>
        </w:rPr>
        <w:t>- решение по результатам внеплановой проверки № 34 от 27.11.2020 года, предписание об устранении нарушений законодательства о контрактной системе (п.1 ч. 4 ст. 67 Закона 44 – ФЗ) от 27.11.2020;</w:t>
      </w:r>
    </w:p>
    <w:p w:rsidR="00F25927" w:rsidRDefault="00AF2A05" w:rsidP="00AF2A05">
      <w:pPr>
        <w:ind w:firstLine="708"/>
        <w:jc w:val="both"/>
        <w:rPr>
          <w:sz w:val="26"/>
          <w:szCs w:val="26"/>
        </w:rPr>
      </w:pPr>
      <w:r w:rsidRPr="00AF2A05">
        <w:rPr>
          <w:sz w:val="26"/>
          <w:szCs w:val="26"/>
        </w:rPr>
        <w:t xml:space="preserve">- также УФАС по Республике Хакасия вынесены постановления о назначении административного наказания по делам об административных нарушениях (по ч. 1.4. ст. 7.30, ч. 4.2. ст. 7.30 КоАП РФ) в отношении должностных лиц муниципального заказчика - Управления образования администрации Бейского района Республики Хакасия, в отношении руководителя УО (нарушение п.6 ч. 5 ст. 63, ч. 1 ст. 23, п. 1 и 2 ч. 1 ст. 33, п. 1 ч. </w:t>
      </w:r>
      <w:r w:rsidRPr="00AF2A05">
        <w:rPr>
          <w:sz w:val="26"/>
          <w:szCs w:val="26"/>
        </w:rPr>
        <w:lastRenderedPageBreak/>
        <w:t>1 ст. 64, ч. 1 ст. 64 Закона 44-ФЗ) – 4 шт., - обжалуются в судах; в отношении иных должностных лиц комиссии 5 шт.- обжалованы в суде, постановления отменены, дела об административных правонарушениях прекращены в связи с малозначительностью; постановления в отношении должностного лица муниципального заказчика МБОУ «Новотроицкая ОШ» - директора – 7 шт., обжалованы в суд, решениями судов постановления УФАС отменены, дела об административных правонарушениях прекращены в связи с малозначительностью.</w:t>
      </w:r>
    </w:p>
    <w:p w:rsidR="00E346F8" w:rsidRDefault="00E346F8" w:rsidP="00EE1ACC">
      <w:pPr>
        <w:ind w:firstLine="708"/>
        <w:jc w:val="both"/>
        <w:rPr>
          <w:sz w:val="26"/>
          <w:szCs w:val="26"/>
        </w:rPr>
      </w:pPr>
      <w:r>
        <w:rPr>
          <w:sz w:val="26"/>
          <w:szCs w:val="26"/>
        </w:rPr>
        <w:t xml:space="preserve">На основании карт </w:t>
      </w:r>
      <w:proofErr w:type="spellStart"/>
      <w:r>
        <w:rPr>
          <w:sz w:val="26"/>
          <w:szCs w:val="26"/>
        </w:rPr>
        <w:t>комплаенс</w:t>
      </w:r>
      <w:proofErr w:type="spellEnd"/>
      <w:r>
        <w:rPr>
          <w:sz w:val="26"/>
          <w:szCs w:val="26"/>
        </w:rPr>
        <w:t>-рисков структурных подразделений Администрации, сформирована сводна</w:t>
      </w:r>
      <w:r w:rsidR="000875E6">
        <w:rPr>
          <w:sz w:val="26"/>
          <w:szCs w:val="26"/>
        </w:rPr>
        <w:t xml:space="preserve">я карта </w:t>
      </w:r>
      <w:proofErr w:type="spellStart"/>
      <w:r w:rsidR="000875E6">
        <w:rPr>
          <w:sz w:val="26"/>
          <w:szCs w:val="26"/>
        </w:rPr>
        <w:t>комплаенс</w:t>
      </w:r>
      <w:proofErr w:type="spellEnd"/>
      <w:r w:rsidR="000875E6">
        <w:rPr>
          <w:sz w:val="26"/>
          <w:szCs w:val="26"/>
        </w:rPr>
        <w:t>-рисков на 2021</w:t>
      </w:r>
      <w:r>
        <w:rPr>
          <w:sz w:val="26"/>
          <w:szCs w:val="26"/>
        </w:rPr>
        <w:t xml:space="preserve"> год. </w:t>
      </w:r>
    </w:p>
    <w:p w:rsidR="00E346F8" w:rsidRDefault="00E346F8" w:rsidP="00EE1ACC">
      <w:pPr>
        <w:ind w:firstLine="708"/>
        <w:jc w:val="both"/>
        <w:rPr>
          <w:sz w:val="26"/>
          <w:szCs w:val="26"/>
        </w:rPr>
      </w:pPr>
      <w:r>
        <w:rPr>
          <w:sz w:val="26"/>
          <w:szCs w:val="26"/>
        </w:rPr>
        <w:t xml:space="preserve">На основании «дорожных карт» по снижению </w:t>
      </w:r>
      <w:proofErr w:type="spellStart"/>
      <w:r>
        <w:rPr>
          <w:sz w:val="26"/>
          <w:szCs w:val="26"/>
        </w:rPr>
        <w:t>комплаенс</w:t>
      </w:r>
      <w:proofErr w:type="spellEnd"/>
      <w:r>
        <w:rPr>
          <w:sz w:val="26"/>
          <w:szCs w:val="26"/>
        </w:rPr>
        <w:t xml:space="preserve">-рисков структурных подразделений, сформирована сводная карта по снижению </w:t>
      </w:r>
      <w:proofErr w:type="spellStart"/>
      <w:r>
        <w:rPr>
          <w:sz w:val="26"/>
          <w:szCs w:val="26"/>
        </w:rPr>
        <w:t>комплаенс</w:t>
      </w:r>
      <w:proofErr w:type="spellEnd"/>
      <w:r>
        <w:rPr>
          <w:sz w:val="26"/>
          <w:szCs w:val="26"/>
        </w:rPr>
        <w:t xml:space="preserve">-рисков в Администрации. </w:t>
      </w:r>
    </w:p>
    <w:p w:rsidR="00E346F8" w:rsidRDefault="00E346F8" w:rsidP="00EE1ACC">
      <w:pPr>
        <w:ind w:firstLine="708"/>
        <w:jc w:val="both"/>
        <w:rPr>
          <w:sz w:val="26"/>
          <w:szCs w:val="26"/>
        </w:rPr>
      </w:pPr>
      <w:r>
        <w:rPr>
          <w:sz w:val="26"/>
          <w:szCs w:val="26"/>
        </w:rPr>
        <w:t xml:space="preserve">Оценка достижения ключевых показателей эффективности функционирования антимонопольного </w:t>
      </w:r>
      <w:proofErr w:type="spellStart"/>
      <w:r>
        <w:rPr>
          <w:sz w:val="26"/>
          <w:szCs w:val="26"/>
        </w:rPr>
        <w:t>комплаенса</w:t>
      </w:r>
      <w:proofErr w:type="spellEnd"/>
      <w:r>
        <w:rPr>
          <w:sz w:val="26"/>
          <w:szCs w:val="26"/>
        </w:rPr>
        <w:t xml:space="preserve"> в Администрации проводится в соответствии с Методикой оценки эффективности функционирования антимонопольного </w:t>
      </w:r>
      <w:proofErr w:type="spellStart"/>
      <w:r>
        <w:rPr>
          <w:sz w:val="26"/>
          <w:szCs w:val="26"/>
        </w:rPr>
        <w:t>комплаенса</w:t>
      </w:r>
      <w:proofErr w:type="spellEnd"/>
      <w:r>
        <w:rPr>
          <w:sz w:val="26"/>
          <w:szCs w:val="26"/>
        </w:rPr>
        <w:t xml:space="preserve"> в Администрации. </w:t>
      </w:r>
    </w:p>
    <w:p w:rsidR="00705DC5" w:rsidRDefault="00705DC5" w:rsidP="00705DC5">
      <w:pPr>
        <w:ind w:firstLine="708"/>
        <w:jc w:val="both"/>
        <w:rPr>
          <w:sz w:val="26"/>
          <w:szCs w:val="26"/>
        </w:rPr>
      </w:pPr>
      <w:r w:rsidRPr="00705DC5">
        <w:rPr>
          <w:sz w:val="26"/>
          <w:szCs w:val="26"/>
        </w:rPr>
        <w:t>В соответствии с приказом ФАС России от 05.02.2019 № 133/19</w:t>
      </w:r>
      <w:r>
        <w:rPr>
          <w:sz w:val="26"/>
          <w:szCs w:val="26"/>
        </w:rPr>
        <w:t xml:space="preserve"> </w:t>
      </w:r>
      <w:r w:rsidRPr="00705DC5">
        <w:rPr>
          <w:sz w:val="26"/>
          <w:szCs w:val="26"/>
        </w:rPr>
        <w:t xml:space="preserve">«Об утверждении методики расчета ключевых показателей эффективности функционирования в федеральном органе исполнительной власти антимонопольного </w:t>
      </w:r>
      <w:proofErr w:type="spellStart"/>
      <w:r w:rsidRPr="00705DC5">
        <w:rPr>
          <w:sz w:val="26"/>
          <w:szCs w:val="26"/>
        </w:rPr>
        <w:t>комплаенса</w:t>
      </w:r>
      <w:proofErr w:type="spellEnd"/>
      <w:r w:rsidRPr="00705DC5">
        <w:rPr>
          <w:sz w:val="26"/>
          <w:szCs w:val="26"/>
        </w:rPr>
        <w:t>» осуществлен расчет ключевых показателей эффективности функционирования антимонопольног</w:t>
      </w:r>
      <w:r w:rsidR="007024EC">
        <w:rPr>
          <w:sz w:val="26"/>
          <w:szCs w:val="26"/>
        </w:rPr>
        <w:t xml:space="preserve">о </w:t>
      </w:r>
      <w:proofErr w:type="spellStart"/>
      <w:r w:rsidR="007024EC">
        <w:rPr>
          <w:sz w:val="26"/>
          <w:szCs w:val="26"/>
        </w:rPr>
        <w:t>комплаенса</w:t>
      </w:r>
      <w:proofErr w:type="spellEnd"/>
      <w:r w:rsidR="007024EC">
        <w:rPr>
          <w:sz w:val="26"/>
          <w:szCs w:val="26"/>
        </w:rPr>
        <w:t xml:space="preserve"> в 2020</w:t>
      </w:r>
      <w:r w:rsidRPr="00705DC5">
        <w:rPr>
          <w:sz w:val="26"/>
          <w:szCs w:val="26"/>
        </w:rPr>
        <w:t xml:space="preserve"> году:</w:t>
      </w:r>
    </w:p>
    <w:p w:rsidR="00705DC5" w:rsidRPr="00705DC5" w:rsidRDefault="00F92B23" w:rsidP="00705DC5">
      <w:pPr>
        <w:ind w:firstLine="708"/>
        <w:jc w:val="both"/>
        <w:rPr>
          <w:sz w:val="26"/>
          <w:szCs w:val="26"/>
        </w:rPr>
      </w:pPr>
      <w:r>
        <w:rPr>
          <w:sz w:val="26"/>
          <w:szCs w:val="26"/>
        </w:rPr>
        <w:t xml:space="preserve">Критерии оценки ключевых показателей эффективности </w:t>
      </w:r>
      <w:r w:rsidR="00656592">
        <w:rPr>
          <w:sz w:val="26"/>
          <w:szCs w:val="26"/>
        </w:rPr>
        <w:t xml:space="preserve">функционирования антимонопольного </w:t>
      </w:r>
      <w:proofErr w:type="spellStart"/>
      <w:r w:rsidR="00656592">
        <w:rPr>
          <w:sz w:val="26"/>
          <w:szCs w:val="26"/>
        </w:rPr>
        <w:t>комплаенса</w:t>
      </w:r>
      <w:proofErr w:type="spellEnd"/>
      <w:r w:rsidR="00656592">
        <w:rPr>
          <w:sz w:val="26"/>
          <w:szCs w:val="26"/>
        </w:rPr>
        <w:t xml:space="preserve"> в Администрации составил 75 баллов, в</w:t>
      </w:r>
      <w:r w:rsidR="00705DC5" w:rsidRPr="00705DC5">
        <w:rPr>
          <w:sz w:val="26"/>
          <w:szCs w:val="26"/>
        </w:rPr>
        <w:t xml:space="preserve"> связи с тем, что </w:t>
      </w:r>
      <w:r w:rsidR="00705DC5">
        <w:rPr>
          <w:sz w:val="26"/>
          <w:szCs w:val="26"/>
        </w:rPr>
        <w:t xml:space="preserve">имелись </w:t>
      </w:r>
      <w:r w:rsidR="00705DC5" w:rsidRPr="00705DC5">
        <w:rPr>
          <w:sz w:val="26"/>
          <w:szCs w:val="26"/>
        </w:rPr>
        <w:t xml:space="preserve">нарушения антимонопольного законодательства </w:t>
      </w:r>
      <w:proofErr w:type="gramStart"/>
      <w:r w:rsidR="00705DC5" w:rsidRPr="00705DC5">
        <w:rPr>
          <w:sz w:val="26"/>
          <w:szCs w:val="26"/>
        </w:rPr>
        <w:t xml:space="preserve">в </w:t>
      </w:r>
      <w:r w:rsidR="00705DC5">
        <w:rPr>
          <w:sz w:val="26"/>
          <w:szCs w:val="26"/>
        </w:rPr>
        <w:t>отчетном</w:t>
      </w:r>
      <w:r w:rsidR="00CF679D">
        <w:rPr>
          <w:sz w:val="26"/>
          <w:szCs w:val="26"/>
        </w:rPr>
        <w:t>у году</w:t>
      </w:r>
      <w:proofErr w:type="gramEnd"/>
      <w:r w:rsidR="00BC7DF4">
        <w:rPr>
          <w:sz w:val="26"/>
          <w:szCs w:val="26"/>
        </w:rPr>
        <w:t>.</w:t>
      </w:r>
    </w:p>
    <w:p w:rsidR="00775E0D" w:rsidRDefault="00656592" w:rsidP="00705DC5">
      <w:pPr>
        <w:ind w:firstLine="708"/>
        <w:jc w:val="both"/>
        <w:rPr>
          <w:sz w:val="26"/>
          <w:szCs w:val="26"/>
        </w:rPr>
      </w:pPr>
      <w:r>
        <w:rPr>
          <w:sz w:val="26"/>
          <w:szCs w:val="26"/>
        </w:rPr>
        <w:t>В целом, п</w:t>
      </w:r>
      <w:r w:rsidR="008C476A">
        <w:rPr>
          <w:sz w:val="26"/>
          <w:szCs w:val="26"/>
        </w:rPr>
        <w:t xml:space="preserve">роведенная работа </w:t>
      </w:r>
      <w:r>
        <w:rPr>
          <w:sz w:val="26"/>
          <w:szCs w:val="26"/>
        </w:rPr>
        <w:t xml:space="preserve">относится к группе «Хороший уровень», и </w:t>
      </w:r>
      <w:r w:rsidR="008C476A">
        <w:rPr>
          <w:sz w:val="26"/>
          <w:szCs w:val="26"/>
        </w:rPr>
        <w:t>свидетельствуе</w:t>
      </w:r>
      <w:r w:rsidR="00705DC5" w:rsidRPr="00705DC5">
        <w:rPr>
          <w:sz w:val="26"/>
          <w:szCs w:val="26"/>
        </w:rPr>
        <w:t xml:space="preserve">т о соответствии мероприятий антимонопольного </w:t>
      </w:r>
      <w:proofErr w:type="spellStart"/>
      <w:r w:rsidR="00705DC5" w:rsidRPr="00705DC5">
        <w:rPr>
          <w:sz w:val="26"/>
          <w:szCs w:val="26"/>
        </w:rPr>
        <w:t>комплаенса</w:t>
      </w:r>
      <w:proofErr w:type="spellEnd"/>
      <w:r w:rsidR="00705DC5" w:rsidRPr="00705DC5">
        <w:rPr>
          <w:sz w:val="26"/>
          <w:szCs w:val="26"/>
        </w:rPr>
        <w:t xml:space="preserve"> </w:t>
      </w:r>
      <w:r w:rsidR="00705DC5">
        <w:rPr>
          <w:sz w:val="26"/>
          <w:szCs w:val="26"/>
        </w:rPr>
        <w:t>Администрации</w:t>
      </w:r>
      <w:r w:rsidR="00705DC5" w:rsidRPr="00705DC5">
        <w:rPr>
          <w:sz w:val="26"/>
          <w:szCs w:val="26"/>
        </w:rPr>
        <w:t xml:space="preserve"> направлениям совершенствования государственной политики по развитию конкуренции, установленных Национальным планом, утвержденным Указом Президента Российской Федерации от 21.12.2017 № 618 «Об основных направлениях государственной политики по развитию конкуренции».</w:t>
      </w:r>
    </w:p>
    <w:p w:rsidR="00515C0C" w:rsidRDefault="00CB069E" w:rsidP="008C476A">
      <w:pPr>
        <w:ind w:firstLine="708"/>
        <w:jc w:val="both"/>
        <w:rPr>
          <w:sz w:val="26"/>
          <w:szCs w:val="26"/>
        </w:rPr>
      </w:pPr>
      <w:r>
        <w:rPr>
          <w:sz w:val="26"/>
          <w:szCs w:val="26"/>
        </w:rPr>
        <w:t xml:space="preserve"> </w:t>
      </w:r>
    </w:p>
    <w:p w:rsidR="00656592" w:rsidRDefault="00656592" w:rsidP="008C476A">
      <w:pPr>
        <w:ind w:firstLine="708"/>
        <w:jc w:val="both"/>
        <w:rPr>
          <w:sz w:val="26"/>
          <w:szCs w:val="26"/>
        </w:rPr>
      </w:pPr>
    </w:p>
    <w:p w:rsidR="00656592" w:rsidRDefault="00656592" w:rsidP="008C476A">
      <w:pPr>
        <w:ind w:firstLine="708"/>
        <w:jc w:val="both"/>
        <w:rPr>
          <w:sz w:val="26"/>
          <w:szCs w:val="26"/>
        </w:rPr>
      </w:pPr>
    </w:p>
    <w:p w:rsidR="00CB069E" w:rsidRDefault="00E16059" w:rsidP="00157625">
      <w:pPr>
        <w:pStyle w:val="21"/>
        <w:ind w:left="0"/>
        <w:rPr>
          <w:sz w:val="26"/>
          <w:szCs w:val="26"/>
        </w:rPr>
      </w:pPr>
      <w:r>
        <w:rPr>
          <w:sz w:val="26"/>
          <w:szCs w:val="26"/>
        </w:rPr>
        <w:t>Глава</w:t>
      </w:r>
      <w:r w:rsidR="006C65E7">
        <w:rPr>
          <w:sz w:val="26"/>
          <w:szCs w:val="26"/>
        </w:rPr>
        <w:t xml:space="preserve"> администрации </w:t>
      </w:r>
    </w:p>
    <w:p w:rsidR="00157625" w:rsidRDefault="00E16059" w:rsidP="00157625">
      <w:pPr>
        <w:pStyle w:val="21"/>
        <w:ind w:left="0"/>
        <w:rPr>
          <w:sz w:val="26"/>
          <w:szCs w:val="26"/>
        </w:rPr>
      </w:pPr>
      <w:proofErr w:type="spellStart"/>
      <w:r>
        <w:rPr>
          <w:sz w:val="26"/>
          <w:szCs w:val="26"/>
        </w:rPr>
        <w:t>Бейского</w:t>
      </w:r>
      <w:proofErr w:type="spellEnd"/>
      <w:r>
        <w:rPr>
          <w:sz w:val="26"/>
          <w:szCs w:val="26"/>
        </w:rPr>
        <w:t xml:space="preserve"> район</w:t>
      </w:r>
      <w:r w:rsidR="00CB069E">
        <w:rPr>
          <w:sz w:val="26"/>
          <w:szCs w:val="26"/>
        </w:rPr>
        <w:t xml:space="preserve">                                                                                                       </w:t>
      </w:r>
      <w:r w:rsidR="00F37A01">
        <w:rPr>
          <w:sz w:val="26"/>
          <w:szCs w:val="26"/>
        </w:rPr>
        <w:t xml:space="preserve">И.Н. </w:t>
      </w:r>
      <w:proofErr w:type="spellStart"/>
      <w:r w:rsidR="00F37A01">
        <w:rPr>
          <w:sz w:val="26"/>
          <w:szCs w:val="26"/>
        </w:rPr>
        <w:t>Ст</w:t>
      </w:r>
      <w:r w:rsidR="00CB069E">
        <w:rPr>
          <w:sz w:val="26"/>
          <w:szCs w:val="26"/>
        </w:rPr>
        <w:t>ряпков</w:t>
      </w:r>
      <w:proofErr w:type="spellEnd"/>
    </w:p>
    <w:p w:rsidR="00E31F52" w:rsidRDefault="00E31F52" w:rsidP="00157625">
      <w:pPr>
        <w:pStyle w:val="21"/>
        <w:ind w:left="0"/>
        <w:rPr>
          <w:sz w:val="26"/>
          <w:szCs w:val="26"/>
        </w:rPr>
      </w:pPr>
    </w:p>
    <w:sectPr w:rsidR="00E31F52" w:rsidSect="0015762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65410"/>
    <w:multiLevelType w:val="hybridMultilevel"/>
    <w:tmpl w:val="7DA81AF2"/>
    <w:lvl w:ilvl="0" w:tplc="184EEA9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25"/>
    <w:rsid w:val="00036D04"/>
    <w:rsid w:val="000376A0"/>
    <w:rsid w:val="0004319F"/>
    <w:rsid w:val="000435C5"/>
    <w:rsid w:val="00044608"/>
    <w:rsid w:val="000544D6"/>
    <w:rsid w:val="00065633"/>
    <w:rsid w:val="00070684"/>
    <w:rsid w:val="000708E9"/>
    <w:rsid w:val="00071D87"/>
    <w:rsid w:val="000875E6"/>
    <w:rsid w:val="000B021E"/>
    <w:rsid w:val="00112803"/>
    <w:rsid w:val="001329D7"/>
    <w:rsid w:val="00142261"/>
    <w:rsid w:val="00157625"/>
    <w:rsid w:val="00162E8F"/>
    <w:rsid w:val="0017127E"/>
    <w:rsid w:val="001F27F8"/>
    <w:rsid w:val="0025150E"/>
    <w:rsid w:val="00256142"/>
    <w:rsid w:val="002679F3"/>
    <w:rsid w:val="00280748"/>
    <w:rsid w:val="00296E12"/>
    <w:rsid w:val="002A25B6"/>
    <w:rsid w:val="002E78AE"/>
    <w:rsid w:val="002F5F2A"/>
    <w:rsid w:val="0031639B"/>
    <w:rsid w:val="00326677"/>
    <w:rsid w:val="003410CA"/>
    <w:rsid w:val="00343579"/>
    <w:rsid w:val="003B1EFE"/>
    <w:rsid w:val="003C6675"/>
    <w:rsid w:val="003D09CA"/>
    <w:rsid w:val="00416377"/>
    <w:rsid w:val="00417C5B"/>
    <w:rsid w:val="00427398"/>
    <w:rsid w:val="00447E51"/>
    <w:rsid w:val="00472391"/>
    <w:rsid w:val="004723EB"/>
    <w:rsid w:val="004C2291"/>
    <w:rsid w:val="004D46C6"/>
    <w:rsid w:val="004E7A14"/>
    <w:rsid w:val="00515C0C"/>
    <w:rsid w:val="005177C1"/>
    <w:rsid w:val="00540CE6"/>
    <w:rsid w:val="005E58AF"/>
    <w:rsid w:val="005F6531"/>
    <w:rsid w:val="0060567E"/>
    <w:rsid w:val="00622656"/>
    <w:rsid w:val="00633811"/>
    <w:rsid w:val="00656592"/>
    <w:rsid w:val="006B670A"/>
    <w:rsid w:val="006C6020"/>
    <w:rsid w:val="006C65E7"/>
    <w:rsid w:val="006D1A48"/>
    <w:rsid w:val="006F599A"/>
    <w:rsid w:val="007019E3"/>
    <w:rsid w:val="007024EC"/>
    <w:rsid w:val="00705C54"/>
    <w:rsid w:val="00705DC5"/>
    <w:rsid w:val="00746C6A"/>
    <w:rsid w:val="00760A7D"/>
    <w:rsid w:val="00763AAA"/>
    <w:rsid w:val="00772934"/>
    <w:rsid w:val="00775E0D"/>
    <w:rsid w:val="0079199A"/>
    <w:rsid w:val="00791C61"/>
    <w:rsid w:val="007A2B51"/>
    <w:rsid w:val="007A61F6"/>
    <w:rsid w:val="007A724B"/>
    <w:rsid w:val="007B4441"/>
    <w:rsid w:val="007C51F8"/>
    <w:rsid w:val="007D1593"/>
    <w:rsid w:val="00805CDD"/>
    <w:rsid w:val="00807C27"/>
    <w:rsid w:val="008351FB"/>
    <w:rsid w:val="00842962"/>
    <w:rsid w:val="00854065"/>
    <w:rsid w:val="00866D8C"/>
    <w:rsid w:val="008A44F7"/>
    <w:rsid w:val="008B397D"/>
    <w:rsid w:val="008B6A4C"/>
    <w:rsid w:val="008C476A"/>
    <w:rsid w:val="008F10CA"/>
    <w:rsid w:val="008F6F56"/>
    <w:rsid w:val="00913FE8"/>
    <w:rsid w:val="00932147"/>
    <w:rsid w:val="00950922"/>
    <w:rsid w:val="00955695"/>
    <w:rsid w:val="00966CAE"/>
    <w:rsid w:val="00976158"/>
    <w:rsid w:val="009825D6"/>
    <w:rsid w:val="00997BAE"/>
    <w:rsid w:val="009B1D63"/>
    <w:rsid w:val="009E63EC"/>
    <w:rsid w:val="009F0D7B"/>
    <w:rsid w:val="00A16F9C"/>
    <w:rsid w:val="00A2740F"/>
    <w:rsid w:val="00A377B8"/>
    <w:rsid w:val="00A50742"/>
    <w:rsid w:val="00AC1443"/>
    <w:rsid w:val="00AF0C45"/>
    <w:rsid w:val="00AF2A05"/>
    <w:rsid w:val="00B21DA5"/>
    <w:rsid w:val="00B400CC"/>
    <w:rsid w:val="00B956AF"/>
    <w:rsid w:val="00BA0C2A"/>
    <w:rsid w:val="00BC38DF"/>
    <w:rsid w:val="00BC7A58"/>
    <w:rsid w:val="00BC7DF4"/>
    <w:rsid w:val="00BD3A96"/>
    <w:rsid w:val="00BD6EA6"/>
    <w:rsid w:val="00BE1F7D"/>
    <w:rsid w:val="00BF068E"/>
    <w:rsid w:val="00C04939"/>
    <w:rsid w:val="00C15E19"/>
    <w:rsid w:val="00C7477A"/>
    <w:rsid w:val="00C74C6B"/>
    <w:rsid w:val="00C8196B"/>
    <w:rsid w:val="00C907B6"/>
    <w:rsid w:val="00CB069E"/>
    <w:rsid w:val="00CB5D84"/>
    <w:rsid w:val="00CC0DEB"/>
    <w:rsid w:val="00CD3266"/>
    <w:rsid w:val="00CE56DE"/>
    <w:rsid w:val="00CF5F96"/>
    <w:rsid w:val="00CF679D"/>
    <w:rsid w:val="00D36243"/>
    <w:rsid w:val="00D459A3"/>
    <w:rsid w:val="00D47591"/>
    <w:rsid w:val="00D5245F"/>
    <w:rsid w:val="00D815D1"/>
    <w:rsid w:val="00DD13A9"/>
    <w:rsid w:val="00DF047B"/>
    <w:rsid w:val="00E16059"/>
    <w:rsid w:val="00E20AB2"/>
    <w:rsid w:val="00E31F52"/>
    <w:rsid w:val="00E346F8"/>
    <w:rsid w:val="00E4098D"/>
    <w:rsid w:val="00EA5C6A"/>
    <w:rsid w:val="00EE1ACC"/>
    <w:rsid w:val="00F024EE"/>
    <w:rsid w:val="00F06FF5"/>
    <w:rsid w:val="00F21775"/>
    <w:rsid w:val="00F25927"/>
    <w:rsid w:val="00F37A01"/>
    <w:rsid w:val="00F461D3"/>
    <w:rsid w:val="00F526AD"/>
    <w:rsid w:val="00F65387"/>
    <w:rsid w:val="00F77DF2"/>
    <w:rsid w:val="00F91956"/>
    <w:rsid w:val="00F92B23"/>
    <w:rsid w:val="00FC71B0"/>
    <w:rsid w:val="00FD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14CE"/>
  <w15:docId w15:val="{06F02181-D05D-40A7-A680-52F547D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6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762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57625"/>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62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57625"/>
    <w:rPr>
      <w:rFonts w:ascii="Times New Roman" w:eastAsia="Times New Roman" w:hAnsi="Times New Roman" w:cs="Times New Roman"/>
      <w:sz w:val="28"/>
      <w:szCs w:val="24"/>
      <w:lang w:eastAsia="ru-RU"/>
    </w:rPr>
  </w:style>
  <w:style w:type="paragraph" w:styleId="21">
    <w:name w:val="Body Text Indent 2"/>
    <w:basedOn w:val="a"/>
    <w:link w:val="22"/>
    <w:unhideWhenUsed/>
    <w:rsid w:val="00157625"/>
    <w:pPr>
      <w:ind w:left="300"/>
      <w:jc w:val="both"/>
    </w:pPr>
    <w:rPr>
      <w:sz w:val="28"/>
    </w:rPr>
  </w:style>
  <w:style w:type="character" w:customStyle="1" w:styleId="22">
    <w:name w:val="Основной текст с отступом 2 Знак"/>
    <w:basedOn w:val="a0"/>
    <w:link w:val="21"/>
    <w:rsid w:val="00157625"/>
    <w:rPr>
      <w:rFonts w:ascii="Times New Roman" w:eastAsia="Times New Roman" w:hAnsi="Times New Roman" w:cs="Times New Roman"/>
      <w:sz w:val="28"/>
      <w:szCs w:val="24"/>
      <w:lang w:eastAsia="ru-RU"/>
    </w:rPr>
  </w:style>
  <w:style w:type="paragraph" w:styleId="a3">
    <w:name w:val="List Paragraph"/>
    <w:basedOn w:val="a"/>
    <w:uiPriority w:val="34"/>
    <w:qFormat/>
    <w:rsid w:val="00CB069E"/>
    <w:pPr>
      <w:ind w:left="720"/>
      <w:contextualSpacing/>
    </w:pPr>
  </w:style>
  <w:style w:type="character" w:styleId="a4">
    <w:name w:val="Hyperlink"/>
    <w:basedOn w:val="a0"/>
    <w:uiPriority w:val="99"/>
    <w:unhideWhenUsed/>
    <w:rsid w:val="00F21775"/>
    <w:rPr>
      <w:color w:val="0000FF" w:themeColor="hyperlink"/>
      <w:u w:val="single"/>
    </w:rPr>
  </w:style>
  <w:style w:type="paragraph" w:styleId="a5">
    <w:name w:val="Balloon Text"/>
    <w:basedOn w:val="a"/>
    <w:link w:val="a6"/>
    <w:uiPriority w:val="99"/>
    <w:semiHidden/>
    <w:unhideWhenUsed/>
    <w:rsid w:val="005E58AF"/>
    <w:rPr>
      <w:rFonts w:ascii="Tahoma" w:hAnsi="Tahoma" w:cs="Tahoma"/>
      <w:sz w:val="16"/>
      <w:szCs w:val="16"/>
    </w:rPr>
  </w:style>
  <w:style w:type="character" w:customStyle="1" w:styleId="a6">
    <w:name w:val="Текст выноски Знак"/>
    <w:basedOn w:val="a0"/>
    <w:link w:val="a5"/>
    <w:uiPriority w:val="99"/>
    <w:semiHidden/>
    <w:rsid w:val="005E58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5C57-9F23-4B1D-8EDA-0E49FBC7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2021-01-28T04:49:00Z</cp:lastPrinted>
  <dcterms:created xsi:type="dcterms:W3CDTF">2021-02-01T10:08:00Z</dcterms:created>
  <dcterms:modified xsi:type="dcterms:W3CDTF">2021-02-01T10:08:00Z</dcterms:modified>
</cp:coreProperties>
</file>