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1F6C59">
        <w:rPr>
          <w:rFonts w:eastAsia="Times New Roman"/>
          <w:b/>
          <w:sz w:val="26"/>
          <w:szCs w:val="26"/>
          <w:u w:val="single"/>
        </w:rPr>
        <w:t>15</w:t>
      </w:r>
      <w:r w:rsidR="00534CFD">
        <w:rPr>
          <w:rFonts w:eastAsia="Times New Roman"/>
          <w:b/>
          <w:sz w:val="26"/>
          <w:szCs w:val="26"/>
          <w:u w:val="single"/>
        </w:rPr>
        <w:t>.0</w:t>
      </w:r>
      <w:r w:rsidR="00AB6767">
        <w:rPr>
          <w:rFonts w:eastAsia="Times New Roman"/>
          <w:b/>
          <w:sz w:val="26"/>
          <w:szCs w:val="26"/>
          <w:u w:val="single"/>
        </w:rPr>
        <w:t>7</w:t>
      </w:r>
      <w:r w:rsidR="00534CFD">
        <w:rPr>
          <w:rFonts w:eastAsia="Times New Roman"/>
          <w:b/>
          <w:sz w:val="26"/>
          <w:szCs w:val="26"/>
          <w:u w:val="single"/>
        </w:rPr>
        <w:t>.2021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порядка проведения оценки регулирующего воздействия проектов муниципальных нормативных правовых актов администрации Бейского </w:t>
      </w:r>
      <w:proofErr w:type="gramStart"/>
      <w:r>
        <w:rPr>
          <w:rFonts w:eastAsia="Times New Roman"/>
          <w:sz w:val="26"/>
          <w:szCs w:val="26"/>
        </w:rPr>
        <w:t>района  и</w:t>
      </w:r>
      <w:proofErr w:type="gramEnd"/>
      <w:r>
        <w:rPr>
          <w:rFonts w:eastAsia="Times New Roman"/>
          <w:sz w:val="26"/>
          <w:szCs w:val="26"/>
        </w:rPr>
        <w:t xml:space="preserve">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AB6767" w:rsidRDefault="00AB676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28.04.2021 №295 «О внесении изменений в </w:t>
      </w:r>
      <w:proofErr w:type="gramStart"/>
      <w:r>
        <w:rPr>
          <w:rFonts w:eastAsia="Times New Roman"/>
          <w:sz w:val="26"/>
          <w:szCs w:val="26"/>
        </w:rPr>
        <w:t xml:space="preserve">постановление </w:t>
      </w:r>
      <w:r w:rsidR="000325AF">
        <w:rPr>
          <w:rFonts w:eastAsia="Times New Roman"/>
          <w:sz w:val="26"/>
          <w:szCs w:val="26"/>
        </w:rPr>
        <w:t xml:space="preserve"> администрации</w:t>
      </w:r>
      <w:proofErr w:type="gramEnd"/>
      <w:r w:rsidR="00793118">
        <w:rPr>
          <w:rFonts w:eastAsia="Times New Roman"/>
          <w:sz w:val="26"/>
          <w:szCs w:val="26"/>
        </w:rPr>
        <w:t xml:space="preserve"> Бейского района от 24.01.2017 от  24 «</w:t>
      </w:r>
      <w:r w:rsidR="000325AF">
        <w:rPr>
          <w:rFonts w:eastAsia="Times New Roman"/>
          <w:sz w:val="26"/>
          <w:szCs w:val="26"/>
        </w:rPr>
        <w:t>Об утверждении порядка проведения оценки регулирующего воздействия проектов нормативных правовых актов администрации Бейского района и экспертизы муниципальных правовых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D023AC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</w:t>
      </w:r>
      <w:r w:rsidR="00534CFD">
        <w:rPr>
          <w:rFonts w:eastAsia="Times New Roman"/>
          <w:sz w:val="26"/>
          <w:szCs w:val="26"/>
        </w:rPr>
        <w:t>26.01.2021 № 47 «Об утверждении плана проведения экспертизы муниципальных правовых актов, затрагивающих вопросы осуществления предпринимательской</w:t>
      </w:r>
      <w:r w:rsidR="002E3142">
        <w:rPr>
          <w:rFonts w:eastAsia="Times New Roman"/>
          <w:sz w:val="26"/>
          <w:szCs w:val="26"/>
        </w:rPr>
        <w:t xml:space="preserve"> и инвестиционной деятельности на 2021 год»</w:t>
      </w:r>
      <w:r w:rsidR="00585238">
        <w:rPr>
          <w:rFonts w:eastAsia="Times New Roman"/>
          <w:sz w:val="26"/>
          <w:szCs w:val="26"/>
        </w:rPr>
        <w:t>.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9F45FA" w:rsidRDefault="000325AF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18.03.2020 № 184 «Об утверждении перечня товарных рынков и плана мероприятий («дорожной карты») по содействию развитию конкуренции в муниципальном образовании Бейский район»</w:t>
      </w:r>
      <w:r w:rsidR="00793118">
        <w:rPr>
          <w:rFonts w:eastAsia="Times New Roman"/>
          <w:sz w:val="26"/>
          <w:szCs w:val="26"/>
        </w:rPr>
        <w:t>.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B51917">
        <w:rPr>
          <w:rFonts w:eastAsia="Times New Roman"/>
          <w:sz w:val="26"/>
          <w:szCs w:val="26"/>
        </w:rPr>
        <w:t>Опубликовано на официальном сайте муниципального образования Бейский 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proofErr w:type="gramStart"/>
      <w:r w:rsidRPr="00E87C52">
        <w:rPr>
          <w:rFonts w:eastAsia="Times New Roman"/>
          <w:sz w:val="26"/>
          <w:szCs w:val="26"/>
        </w:rPr>
        <w:t>Использованные  для</w:t>
      </w:r>
      <w:proofErr w:type="gramEnd"/>
      <w:r w:rsidRPr="00E87C52">
        <w:rPr>
          <w:rFonts w:eastAsia="Times New Roman"/>
          <w:sz w:val="26"/>
          <w:szCs w:val="26"/>
        </w:rPr>
        <w:t xml:space="preserve">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</w:t>
      </w:r>
      <w:r>
        <w:rPr>
          <w:rFonts w:eastAsia="Times New Roman"/>
          <w:sz w:val="26"/>
          <w:szCs w:val="26"/>
        </w:rPr>
        <w:lastRenderedPageBreak/>
        <w:t>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б)  аналогичную</w:t>
      </w:r>
      <w:proofErr w:type="gramEnd"/>
      <w:r>
        <w:rPr>
          <w:rFonts w:eastAsia="Times New Roman"/>
          <w:sz w:val="26"/>
          <w:szCs w:val="26"/>
        </w:rPr>
        <w:t xml:space="preserve">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</w:t>
      </w:r>
      <w:proofErr w:type="gramStart"/>
      <w:r>
        <w:rPr>
          <w:rFonts w:eastAsia="Times New Roman"/>
          <w:sz w:val="26"/>
          <w:szCs w:val="26"/>
        </w:rPr>
        <w:t xml:space="preserve">органов </w:t>
      </w:r>
      <w:r w:rsidR="00793458">
        <w:rPr>
          <w:rFonts w:eastAsia="Times New Roman"/>
          <w:sz w:val="26"/>
          <w:szCs w:val="26"/>
        </w:rPr>
        <w:t xml:space="preserve"> в</w:t>
      </w:r>
      <w:proofErr w:type="gramEnd"/>
      <w:r w:rsidR="00793458">
        <w:rPr>
          <w:rFonts w:eastAsia="Times New Roman"/>
          <w:sz w:val="26"/>
          <w:szCs w:val="26"/>
        </w:rPr>
        <w:t xml:space="preserve">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д) аналогичную и идентичную информацию (документы) </w:t>
      </w:r>
      <w:proofErr w:type="gramStart"/>
      <w:r>
        <w:rPr>
          <w:rFonts w:eastAsia="Times New Roman"/>
          <w:sz w:val="26"/>
          <w:szCs w:val="26"/>
        </w:rPr>
        <w:t>требуется  предоставлять</w:t>
      </w:r>
      <w:proofErr w:type="gramEnd"/>
      <w:r>
        <w:rPr>
          <w:rFonts w:eastAsia="Times New Roman"/>
          <w:sz w:val="26"/>
          <w:szCs w:val="26"/>
        </w:rPr>
        <w:t xml:space="preserve">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е) наличие организационных препятствий для приема обязательных к предоставлению документов (удаленное местонахождение приема документов, имеется </w:t>
      </w:r>
      <w:proofErr w:type="gramStart"/>
      <w:r>
        <w:rPr>
          <w:rFonts w:eastAsia="Times New Roman"/>
          <w:sz w:val="26"/>
          <w:szCs w:val="26"/>
        </w:rPr>
        <w:t>иной  ограниченный</w:t>
      </w:r>
      <w:proofErr w:type="gramEnd"/>
      <w:r>
        <w:rPr>
          <w:rFonts w:eastAsia="Times New Roman"/>
          <w:sz w:val="26"/>
          <w:szCs w:val="26"/>
        </w:rPr>
        <w:t xml:space="preserve">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2. 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>, осуществления,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4E2590" w:rsidRDefault="004E2590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Заместитель главы по</w:t>
      </w:r>
    </w:p>
    <w:p w:rsidR="004E2590" w:rsidRPr="00B51917" w:rsidRDefault="004E2590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экономике и финансам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Т.Л. Акользина</w:t>
      </w:r>
    </w:p>
    <w:sectPr w:rsidR="004E2590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325AF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B5D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F2"/>
    <w:rsid w:val="001E3584"/>
    <w:rsid w:val="001E57DC"/>
    <w:rsid w:val="001E6AE1"/>
    <w:rsid w:val="001E6CBB"/>
    <w:rsid w:val="001F309B"/>
    <w:rsid w:val="001F4853"/>
    <w:rsid w:val="001F5D4B"/>
    <w:rsid w:val="001F6C59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2B50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142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2590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4CFD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238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118"/>
    <w:rsid w:val="00793458"/>
    <w:rsid w:val="0079542E"/>
    <w:rsid w:val="00796A38"/>
    <w:rsid w:val="007A3AB7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150C"/>
    <w:rsid w:val="008D3E8F"/>
    <w:rsid w:val="008D6B7E"/>
    <w:rsid w:val="008E0EA3"/>
    <w:rsid w:val="008E3838"/>
    <w:rsid w:val="008E5822"/>
    <w:rsid w:val="008E707C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4C71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5FA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B6767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23AC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4FD6"/>
    <w:rsid w:val="00EF5127"/>
    <w:rsid w:val="00EF6AC8"/>
    <w:rsid w:val="00F012D0"/>
    <w:rsid w:val="00F056FA"/>
    <w:rsid w:val="00F06D8F"/>
    <w:rsid w:val="00F07264"/>
    <w:rsid w:val="00F1238F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F04F-E910-436A-BDF6-A246F107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3C3C-D8B4-4A30-A55F-240C32DE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2021-07-06T09:07:00Z</cp:lastPrinted>
  <dcterms:created xsi:type="dcterms:W3CDTF">2021-08-06T02:53:00Z</dcterms:created>
  <dcterms:modified xsi:type="dcterms:W3CDTF">2021-08-06T02:53:00Z</dcterms:modified>
</cp:coreProperties>
</file>