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94" w:rsidRPr="000E664A" w:rsidRDefault="00C33E94" w:rsidP="003220BA">
      <w:pPr>
        <w:pStyle w:val="1"/>
        <w:spacing w:before="0"/>
        <w:jc w:val="both"/>
        <w:rPr>
          <w:sz w:val="26"/>
          <w:szCs w:val="26"/>
        </w:rPr>
      </w:pPr>
      <w:r w:rsidRPr="000E664A">
        <w:rPr>
          <w:sz w:val="26"/>
          <w:szCs w:val="26"/>
        </w:rPr>
        <w:tab/>
      </w:r>
      <w:r w:rsidRPr="000E664A">
        <w:rPr>
          <w:sz w:val="26"/>
          <w:szCs w:val="26"/>
        </w:rPr>
        <w:tab/>
        <w:t xml:space="preserve">          </w:t>
      </w:r>
    </w:p>
    <w:p w:rsidR="00C33E94" w:rsidRPr="000E664A" w:rsidRDefault="00C33E94" w:rsidP="003220BA">
      <w:pPr>
        <w:pStyle w:val="1"/>
        <w:spacing w:before="0"/>
        <w:rPr>
          <w:sz w:val="26"/>
          <w:szCs w:val="26"/>
        </w:rPr>
      </w:pPr>
      <w:r w:rsidRPr="000E664A">
        <w:rPr>
          <w:sz w:val="26"/>
          <w:szCs w:val="26"/>
        </w:rPr>
        <w:t>российская федерация</w:t>
      </w:r>
    </w:p>
    <w:p w:rsidR="00C33E94" w:rsidRPr="000E664A" w:rsidRDefault="00C33E94" w:rsidP="003220BA">
      <w:pPr>
        <w:pStyle w:val="1"/>
        <w:spacing w:before="0"/>
        <w:rPr>
          <w:sz w:val="26"/>
          <w:szCs w:val="26"/>
        </w:rPr>
      </w:pPr>
      <w:r w:rsidRPr="000E664A">
        <w:rPr>
          <w:sz w:val="26"/>
          <w:szCs w:val="26"/>
        </w:rPr>
        <w:t>республика хакасия</w:t>
      </w:r>
    </w:p>
    <w:p w:rsidR="00C33E94" w:rsidRPr="000E664A" w:rsidRDefault="00C33E94" w:rsidP="003220BA">
      <w:pPr>
        <w:pStyle w:val="2"/>
        <w:spacing w:before="0" w:after="0"/>
        <w:rPr>
          <w:sz w:val="26"/>
          <w:szCs w:val="26"/>
        </w:rPr>
      </w:pPr>
      <w:r w:rsidRPr="000E664A">
        <w:rPr>
          <w:sz w:val="26"/>
          <w:szCs w:val="26"/>
        </w:rPr>
        <w:t>Администрация  Бейского района Республики Хакасия</w:t>
      </w:r>
    </w:p>
    <w:p w:rsidR="00C33E94" w:rsidRPr="000E664A" w:rsidRDefault="00C33E94" w:rsidP="003220BA">
      <w:pPr>
        <w:pStyle w:val="2"/>
        <w:spacing w:before="0" w:after="0"/>
        <w:rPr>
          <w:b w:val="0"/>
          <w:bCs/>
          <w:sz w:val="26"/>
          <w:szCs w:val="26"/>
        </w:rPr>
      </w:pPr>
      <w:r w:rsidRPr="000E664A">
        <w:rPr>
          <w:bCs/>
          <w:sz w:val="26"/>
          <w:szCs w:val="26"/>
        </w:rPr>
        <w:t xml:space="preserve">ул.Пл. Советов 20, с. Бея, 655770 </w:t>
      </w:r>
      <w:r w:rsidRPr="000E664A">
        <w:rPr>
          <w:sz w:val="26"/>
          <w:szCs w:val="26"/>
        </w:rPr>
        <w:t>тел./факс: (39044) 3-15-46/3-15-45</w:t>
      </w:r>
    </w:p>
    <w:p w:rsidR="00C33E94" w:rsidRPr="000E664A" w:rsidRDefault="00C33E94" w:rsidP="003220BA">
      <w:pPr>
        <w:jc w:val="center"/>
        <w:rPr>
          <w:sz w:val="26"/>
          <w:szCs w:val="26"/>
          <w:lang w:val="en-US"/>
        </w:rPr>
      </w:pPr>
      <w:r w:rsidRPr="000E664A">
        <w:rPr>
          <w:sz w:val="26"/>
          <w:szCs w:val="26"/>
          <w:lang w:val="en-US"/>
        </w:rPr>
        <w:t xml:space="preserve">E-mail: </w:t>
      </w:r>
      <w:r w:rsidR="00805CD2">
        <w:fldChar w:fldCharType="begin"/>
      </w:r>
      <w:r w:rsidR="00805CD2" w:rsidRPr="002564B9">
        <w:rPr>
          <w:lang w:val="en-US"/>
        </w:rPr>
        <w:instrText>HYPERLINK "mailto:mo-beya@yandex.ru"</w:instrText>
      </w:r>
      <w:r w:rsidR="00805CD2">
        <w:fldChar w:fldCharType="separate"/>
      </w:r>
      <w:proofErr w:type="gramStart"/>
      <w:r w:rsidRPr="000E664A">
        <w:rPr>
          <w:rStyle w:val="a4"/>
          <w:sz w:val="26"/>
          <w:szCs w:val="26"/>
          <w:lang w:val="en-US"/>
        </w:rPr>
        <w:t>mo-beya@yandex.ru</w:t>
      </w:r>
      <w:r w:rsidR="00805CD2">
        <w:fldChar w:fldCharType="end"/>
      </w:r>
      <w:r w:rsidRPr="000E664A">
        <w:rPr>
          <w:sz w:val="26"/>
          <w:szCs w:val="26"/>
          <w:lang w:val="en-US"/>
        </w:rPr>
        <w:t xml:space="preserve">  </w:t>
      </w:r>
      <w:r w:rsidRPr="000E664A">
        <w:rPr>
          <w:sz w:val="26"/>
          <w:szCs w:val="26"/>
        </w:rPr>
        <w:t>ОКПО</w:t>
      </w:r>
      <w:r w:rsidRPr="000E664A">
        <w:rPr>
          <w:sz w:val="26"/>
          <w:szCs w:val="26"/>
          <w:lang w:val="en-US"/>
        </w:rPr>
        <w:t xml:space="preserve"> -04019887 </w:t>
      </w:r>
      <w:r w:rsidRPr="000E664A">
        <w:rPr>
          <w:sz w:val="26"/>
          <w:szCs w:val="26"/>
        </w:rPr>
        <w:t>ИНН</w:t>
      </w:r>
      <w:r w:rsidRPr="000E664A">
        <w:rPr>
          <w:sz w:val="26"/>
          <w:szCs w:val="26"/>
          <w:lang w:val="en-US"/>
        </w:rPr>
        <w:t>-1906005105</w:t>
      </w:r>
      <w:proofErr w:type="gramEnd"/>
    </w:p>
    <w:p w:rsidR="00C33E94" w:rsidRPr="000E664A" w:rsidRDefault="00C33E94" w:rsidP="003220BA">
      <w:pPr>
        <w:jc w:val="center"/>
        <w:rPr>
          <w:b/>
          <w:sz w:val="26"/>
          <w:szCs w:val="26"/>
        </w:rPr>
      </w:pPr>
      <w:r w:rsidRPr="000E664A">
        <w:rPr>
          <w:sz w:val="26"/>
          <w:szCs w:val="26"/>
        </w:rPr>
        <w:t>ОКФС- 14   ОКОПФ- 81</w:t>
      </w:r>
    </w:p>
    <w:p w:rsidR="00125331" w:rsidRDefault="00C33E94" w:rsidP="003220BA">
      <w:pPr>
        <w:jc w:val="center"/>
        <w:rPr>
          <w:b/>
        </w:rPr>
      </w:pPr>
      <w:r w:rsidRPr="00C33E94">
        <w:rPr>
          <w:b/>
        </w:rPr>
        <w:t>Заключение об экспертизе нормативного правового акта</w:t>
      </w:r>
    </w:p>
    <w:p w:rsidR="0019660E" w:rsidRPr="00C33E94" w:rsidRDefault="00E217E9" w:rsidP="003220BA">
      <w:pPr>
        <w:jc w:val="center"/>
        <w:rPr>
          <w:b/>
        </w:rPr>
      </w:pPr>
      <w:r>
        <w:rPr>
          <w:b/>
        </w:rPr>
        <w:t>15.12.2017 г.</w:t>
      </w:r>
    </w:p>
    <w:p w:rsidR="00C33E94" w:rsidRDefault="00C33E94" w:rsidP="003220BA">
      <w:pPr>
        <w:jc w:val="both"/>
      </w:pPr>
    </w:p>
    <w:p w:rsidR="00C33E94" w:rsidRPr="00C33E94" w:rsidRDefault="00C33E94" w:rsidP="003220BA">
      <w:pPr>
        <w:jc w:val="both"/>
        <w:rPr>
          <w:b/>
        </w:rPr>
      </w:pPr>
      <w:r>
        <w:tab/>
      </w:r>
      <w:r w:rsidRPr="00C33E94">
        <w:rPr>
          <w:b/>
        </w:rPr>
        <w:t>1. Общие положения:</w:t>
      </w:r>
    </w:p>
    <w:p w:rsidR="00C33E94" w:rsidRDefault="00C33E94" w:rsidP="003220BA">
      <w:pPr>
        <w:jc w:val="both"/>
      </w:pPr>
      <w:r w:rsidRPr="00C33E94">
        <w:rPr>
          <w:b/>
        </w:rPr>
        <w:t>1.1</w:t>
      </w:r>
      <w:r w:rsidR="003220BA">
        <w:rPr>
          <w:b/>
        </w:rPr>
        <w:t>.</w:t>
      </w:r>
      <w:r w:rsidRPr="00C33E94">
        <w:rPr>
          <w:b/>
        </w:rPr>
        <w:t xml:space="preserve"> Правовые основания проведения экспертизы:</w:t>
      </w:r>
      <w:r>
        <w:t xml:space="preserve"> </w:t>
      </w:r>
    </w:p>
    <w:p w:rsidR="00A50C6B" w:rsidRDefault="00C33E94" w:rsidP="003220BA">
      <w:pPr>
        <w:jc w:val="both"/>
      </w:pPr>
      <w:r>
        <w:t xml:space="preserve">Постановление администрации Бейского района </w:t>
      </w:r>
      <w:r w:rsidR="00E217E9">
        <w:t xml:space="preserve">от </w:t>
      </w:r>
      <w:r w:rsidR="00A50C6B">
        <w:t xml:space="preserve">24.01.2017 г. № 24 «Об утверждении </w:t>
      </w:r>
      <w:proofErr w:type="gramStart"/>
      <w:r w:rsidR="00A50C6B">
        <w:t>порядка проведения оценки регулирующего воздействия проектов муниципальных нормативных правовых актов администрации</w:t>
      </w:r>
      <w:proofErr w:type="gramEnd"/>
      <w:r w:rsidR="00A50C6B">
        <w:t xml:space="preserve"> Бейского района и экспертизы муниципальных нормативных правовых актов администрации Бейского района,  затрагивающих вопросы осуществления предпринимательской и инвестиционной деятельности»; постановление администрации Бейского района от 27.01.2017 г. № 29 «Об утверждении плана проведения экспертизы муниципальных правовых актов, затрагивающих вопросы осуществления предпринимательской и инвестиционной деятельности на 2017 год».</w:t>
      </w:r>
    </w:p>
    <w:p w:rsidR="00C33E94" w:rsidRDefault="00C33E94" w:rsidP="003220BA">
      <w:pPr>
        <w:jc w:val="both"/>
        <w:rPr>
          <w:b/>
        </w:rPr>
      </w:pPr>
      <w:r w:rsidRPr="00C33E94">
        <w:rPr>
          <w:b/>
        </w:rPr>
        <w:t>1.2. Реквизиты нормативного правового акта, в отношении которого проведена экспертиза с указанием на первоначальный источник его официального опубликования:</w:t>
      </w:r>
    </w:p>
    <w:p w:rsidR="00C33E94" w:rsidRDefault="00E217E9" w:rsidP="00E217E9">
      <w:pPr>
        <w:ind w:firstLine="708"/>
        <w:jc w:val="both"/>
      </w:pPr>
      <w:proofErr w:type="gramStart"/>
      <w:r>
        <w:t xml:space="preserve">Постановление администрации Бейского района от 30.11.2016 г. №664 «Об установлении муниципального маршрута регулярных перевозок пассажиров и багажа автомобильным транспортом «с. Большой </w:t>
      </w:r>
      <w:proofErr w:type="spellStart"/>
      <w:r>
        <w:t>Монок</w:t>
      </w:r>
      <w:proofErr w:type="spellEnd"/>
      <w:r>
        <w:t xml:space="preserve"> – а. Красный Ключ – д. Малый </w:t>
      </w:r>
      <w:proofErr w:type="spellStart"/>
      <w:r>
        <w:t>Монок</w:t>
      </w:r>
      <w:proofErr w:type="spellEnd"/>
      <w:r>
        <w:t xml:space="preserve"> – д. </w:t>
      </w:r>
      <w:proofErr w:type="spellStart"/>
      <w:r>
        <w:t>Маткечик</w:t>
      </w:r>
      <w:proofErr w:type="spellEnd"/>
      <w:r>
        <w:t xml:space="preserve"> – с. </w:t>
      </w:r>
      <w:proofErr w:type="spellStart"/>
      <w:r>
        <w:t>Бондарево</w:t>
      </w:r>
      <w:proofErr w:type="spellEnd"/>
      <w:r>
        <w:t xml:space="preserve"> -  с. Табат – д. Буденовка – с. Табат – с. </w:t>
      </w:r>
      <w:proofErr w:type="spellStart"/>
      <w:r>
        <w:t>Бондарево</w:t>
      </w:r>
      <w:proofErr w:type="spellEnd"/>
      <w:r>
        <w:t xml:space="preserve"> – д. </w:t>
      </w:r>
      <w:proofErr w:type="spellStart"/>
      <w:r>
        <w:t>Маткечик</w:t>
      </w:r>
      <w:proofErr w:type="spellEnd"/>
      <w:r>
        <w:t xml:space="preserve"> – д. Малый </w:t>
      </w:r>
      <w:proofErr w:type="spellStart"/>
      <w:r>
        <w:t>Монок</w:t>
      </w:r>
      <w:proofErr w:type="spellEnd"/>
      <w:r>
        <w:t xml:space="preserve"> – а. Красный Ключ – с. Большой </w:t>
      </w:r>
      <w:proofErr w:type="spellStart"/>
      <w:r>
        <w:t>Монок</w:t>
      </w:r>
      <w:proofErr w:type="spellEnd"/>
      <w:r>
        <w:t>».</w:t>
      </w:r>
      <w:proofErr w:type="gramEnd"/>
      <w:r>
        <w:t xml:space="preserve"> </w:t>
      </w:r>
      <w:r w:rsidR="00C33E94">
        <w:t>Опубликовано на официальном сайте муниципального образования Бейский район.</w:t>
      </w:r>
    </w:p>
    <w:p w:rsidR="00C33E94" w:rsidRDefault="00BB30F1" w:rsidP="003220BA">
      <w:pPr>
        <w:ind w:firstLine="708"/>
        <w:jc w:val="both"/>
      </w:pPr>
      <w:r w:rsidRPr="00BB30F1">
        <w:rPr>
          <w:b/>
        </w:rPr>
        <w:t>2. Публичные консультации</w:t>
      </w:r>
      <w:r>
        <w:t>:</w:t>
      </w:r>
    </w:p>
    <w:p w:rsidR="00BB30F1" w:rsidRPr="003220BA" w:rsidRDefault="00BB30F1" w:rsidP="003220BA">
      <w:pPr>
        <w:jc w:val="both"/>
        <w:rPr>
          <w:b/>
        </w:rPr>
      </w:pPr>
      <w:r w:rsidRPr="003220BA">
        <w:rPr>
          <w:b/>
        </w:rPr>
        <w:t>2.1 Форма и срок проведения публичных консультаций:</w:t>
      </w:r>
    </w:p>
    <w:p w:rsidR="00BB30F1" w:rsidRPr="00BB30F1" w:rsidRDefault="00BB30F1" w:rsidP="00A50C6B">
      <w:pPr>
        <w:ind w:firstLine="708"/>
        <w:jc w:val="both"/>
      </w:pPr>
      <w:r>
        <w:t xml:space="preserve">Публичное обсуждение на официальном сайте муниципального образования Бейского района в сети </w:t>
      </w:r>
      <w:r w:rsidRPr="006434FF">
        <w:t>Интернет</w:t>
      </w:r>
      <w:r w:rsidR="006434FF">
        <w:t xml:space="preserve"> в</w:t>
      </w:r>
      <w:r w:rsidRPr="006434FF">
        <w:t xml:space="preserve"> течени</w:t>
      </w:r>
      <w:r w:rsidR="003220BA">
        <w:t>е</w:t>
      </w:r>
      <w:r w:rsidR="00E217E9">
        <w:t xml:space="preserve"> 10</w:t>
      </w:r>
      <w:r w:rsidRPr="006434FF">
        <w:t xml:space="preserve"> дней с момента опубликования.</w:t>
      </w:r>
    </w:p>
    <w:p w:rsidR="00C33E94" w:rsidRPr="003220BA" w:rsidRDefault="00E06568" w:rsidP="003220BA">
      <w:pPr>
        <w:jc w:val="both"/>
        <w:rPr>
          <w:b/>
        </w:rPr>
      </w:pPr>
      <w:r w:rsidRPr="003220BA">
        <w:rPr>
          <w:b/>
        </w:rPr>
        <w:t>2.2 Поступившие в ходе публичных консультаций замечания и предложения, результат их рассмотрения:</w:t>
      </w:r>
    </w:p>
    <w:p w:rsidR="00E06568" w:rsidRDefault="00E06568" w:rsidP="003220BA">
      <w:pPr>
        <w:jc w:val="both"/>
      </w:pPr>
      <w:r>
        <w:t>В ходе публичных консультаций замечаний и предложений не поступило.</w:t>
      </w:r>
    </w:p>
    <w:p w:rsidR="00E06568" w:rsidRPr="006434FF" w:rsidRDefault="00E06568" w:rsidP="003220BA">
      <w:pPr>
        <w:ind w:firstLine="708"/>
        <w:jc w:val="both"/>
        <w:rPr>
          <w:b/>
        </w:rPr>
      </w:pPr>
      <w:r w:rsidRPr="006434FF">
        <w:rPr>
          <w:b/>
        </w:rPr>
        <w:t>3. Проведение экспертизы:</w:t>
      </w:r>
    </w:p>
    <w:p w:rsidR="00E06568" w:rsidRPr="006434FF" w:rsidRDefault="00E06568" w:rsidP="003220BA">
      <w:pPr>
        <w:jc w:val="both"/>
        <w:rPr>
          <w:b/>
        </w:rPr>
      </w:pPr>
      <w:r w:rsidRPr="006434FF">
        <w:rPr>
          <w:b/>
        </w:rPr>
        <w:t>3.1</w:t>
      </w:r>
      <w:r w:rsidR="006434FF">
        <w:rPr>
          <w:b/>
        </w:rPr>
        <w:t>.</w:t>
      </w:r>
      <w:r w:rsidRPr="006434FF">
        <w:rPr>
          <w:b/>
        </w:rPr>
        <w:t xml:space="preserve"> Использование для проведения экспертизы источники информации:</w:t>
      </w:r>
    </w:p>
    <w:p w:rsidR="000D31FF" w:rsidRDefault="000D31FF" w:rsidP="00A50C6B">
      <w:pPr>
        <w:ind w:firstLine="708"/>
        <w:jc w:val="both"/>
      </w:pPr>
      <w:proofErr w:type="gramStart"/>
      <w:r>
        <w:t xml:space="preserve">При проведении экспертизы нормативный правовой акт во взаимосвязи со сложившейся практикой его применения исследовался на предмет наличия в нем положений, необоснованно затрудняющих осуществление предпринимательской  и инвестиционной деятельности, проверялось соответствие положений нормативного правового акта принципам правового регулирования, </w:t>
      </w:r>
      <w:r w:rsidR="001A6170">
        <w:t>у</w:t>
      </w:r>
      <w:r>
        <w:t>становленным законодательством Российской Федерации и Республики Хакасия, определяя характер и степень воздействия положений нормативного правового акта на регулируемые отношения в сфере предпринимательской и инвестиционной</w:t>
      </w:r>
      <w:proofErr w:type="gramEnd"/>
      <w:r>
        <w:t xml:space="preserve"> деятельности.</w:t>
      </w:r>
    </w:p>
    <w:p w:rsidR="000D31FF" w:rsidRDefault="000D31FF" w:rsidP="003220BA">
      <w:pPr>
        <w:jc w:val="both"/>
      </w:pPr>
      <w:r>
        <w:tab/>
        <w:t>В ходе экспертизы были изучены следующие вопросы:</w:t>
      </w:r>
    </w:p>
    <w:p w:rsidR="000D31FF" w:rsidRDefault="000D31FF" w:rsidP="003220BA">
      <w:pPr>
        <w:jc w:val="both"/>
      </w:pPr>
      <w:r>
        <w:tab/>
        <w:t>1) наличие в акте избыточных требований</w:t>
      </w:r>
      <w:r w:rsidR="00077513">
        <w:t xml:space="preserve"> по подготовке  и (или)</w:t>
      </w:r>
      <w:r w:rsidR="0015076B">
        <w:t xml:space="preserve"> предоставлению документов, сведений, информации:</w:t>
      </w:r>
    </w:p>
    <w:p w:rsidR="0015076B" w:rsidRDefault="0015076B" w:rsidP="003220BA">
      <w:pPr>
        <w:jc w:val="both"/>
      </w:pPr>
      <w:r>
        <w:tab/>
      </w:r>
      <w:r w:rsidR="002B161F">
        <w:t>а)</w:t>
      </w:r>
      <w:r w:rsidR="00C75D45">
        <w:t xml:space="preserve"> </w:t>
      </w:r>
      <w:r w:rsidR="002B161F">
        <w:t>требуемую аналогичную или идентичную информацию (документы) выда</w:t>
      </w:r>
      <w:r w:rsidR="00C75D45">
        <w:t>л</w:t>
      </w:r>
      <w:r w:rsidR="002B161F">
        <w:t xml:space="preserve"> тот же орган Респ</w:t>
      </w:r>
      <w:r w:rsidR="00C75D45">
        <w:t>у</w:t>
      </w:r>
      <w:r w:rsidR="002B161F">
        <w:t>блики Хакасия;</w:t>
      </w:r>
    </w:p>
    <w:p w:rsidR="002B161F" w:rsidRDefault="002B161F" w:rsidP="003220BA">
      <w:pPr>
        <w:ind w:firstLine="708"/>
        <w:jc w:val="both"/>
      </w:pPr>
      <w:r>
        <w:lastRenderedPageBreak/>
        <w:t>б) аналогичную или идентичную информацию (документы) требуется предоставлять в несколько органов гос</w:t>
      </w:r>
      <w:r w:rsidR="00FB0EB5">
        <w:t>у</w:t>
      </w:r>
      <w:r>
        <w:t>дарственной власти Республики Хакасия, или государственные учреждения Республики Хакасия, предоставляющие государственные услуги;</w:t>
      </w:r>
    </w:p>
    <w:p w:rsidR="002B161F" w:rsidRDefault="002B161F" w:rsidP="003220BA">
      <w:pPr>
        <w:ind w:firstLine="708"/>
        <w:jc w:val="both"/>
      </w:pPr>
      <w:r>
        <w:t>в) необоснованная частота подготовки и (или) предоставления информации (документов), получающий информацию государственный орган Республики Хакасия, не использует ее с той периодичностью, с которой получает обязательную к подготовке и (или) предоставлению информацию (документы);</w:t>
      </w:r>
    </w:p>
    <w:p w:rsidR="002B161F" w:rsidRDefault="002B161F" w:rsidP="003220BA">
      <w:pPr>
        <w:ind w:firstLine="708"/>
        <w:jc w:val="both"/>
      </w:pPr>
      <w:r>
        <w:t>г) требования к предоставлению информации (документов) об объектах, подлежащих в соответствии с законодательством Российской Федерации обязательной государственной регистрации, в случае, если вся требуемая информация или документы имеются в распоряжении государственных органов в связи с государственной регистрацией и имеющиеся в распоряжении государственных органов Республики Хакасия информация и документы имеют необходимую актуальность;</w:t>
      </w:r>
    </w:p>
    <w:p w:rsidR="002B161F" w:rsidRDefault="002B161F" w:rsidP="003220BA">
      <w:pPr>
        <w:ind w:firstLine="708"/>
        <w:jc w:val="both"/>
      </w:pPr>
      <w:proofErr w:type="spellStart"/>
      <w:r>
        <w:t>д</w:t>
      </w:r>
      <w:proofErr w:type="spellEnd"/>
      <w:r>
        <w:t>) аналогичную или идентичную информацию (документы) требуется предоставлять в одно или различные подразделения одного и того же государственного органа Республики Хакасия (государственного учреждения Республики Хакасия);</w:t>
      </w:r>
    </w:p>
    <w:p w:rsidR="00FB0EB5" w:rsidRDefault="002B161F" w:rsidP="003220BA">
      <w:pPr>
        <w:ind w:firstLine="708"/>
        <w:jc w:val="both"/>
      </w:pPr>
      <w:r>
        <w:t>е) наличие организационных препятствий для приема обязательных к предоставлению документов (удаленное местонахождение приема документов, неопределенность времени приема документов</w:t>
      </w:r>
      <w:r w:rsidR="00FB0EB5">
        <w:t>, имеется иной ограниченный ресурс государственных органов Республики Хакасия для приема документов);</w:t>
      </w:r>
    </w:p>
    <w:p w:rsidR="00FB0EB5" w:rsidRDefault="00FB0EB5" w:rsidP="003220BA">
      <w:pPr>
        <w:ind w:firstLine="708"/>
        <w:jc w:val="both"/>
      </w:pPr>
      <w:r>
        <w:t>ж) отсутствие альтернативных способов подачи обязательных к предоставлению информации и документов (запрещение отправки документов через агентов, неуполномоченных лиц, с использованием электронных сетей связи);</w:t>
      </w:r>
    </w:p>
    <w:p w:rsidR="00FB0EB5" w:rsidRDefault="00FB0EB5" w:rsidP="003220BA">
      <w:pPr>
        <w:ind w:firstLine="708"/>
        <w:jc w:val="both"/>
      </w:pPr>
      <w:proofErr w:type="spellStart"/>
      <w:r>
        <w:t>з</w:t>
      </w:r>
      <w:proofErr w:type="spellEnd"/>
      <w:r>
        <w:t>) предъявление завышенных требований к форме предоставляемой информации или документам, предоставление которых связано с оказанием государственной услуги;</w:t>
      </w:r>
    </w:p>
    <w:p w:rsidR="00FB0EB5" w:rsidRDefault="00FB0EB5" w:rsidP="003220BA">
      <w:pPr>
        <w:ind w:firstLine="708"/>
        <w:jc w:val="both"/>
      </w:pPr>
      <w:r>
        <w:t>и) процедура подачи документов не предусматривает возможности получения доказательств о факте приема уполномоченным лицом обязательных для предоставления информации (документов);</w:t>
      </w:r>
    </w:p>
    <w:p w:rsidR="00FB0EB5" w:rsidRDefault="00FB0EB5" w:rsidP="003220BA">
      <w:pPr>
        <w:ind w:firstLine="708"/>
        <w:jc w:val="both"/>
      </w:pPr>
      <w:r>
        <w:t>к) установленная процедура не способствует сохранению конфиденциальности предоставляемой информации (документов) или способствует нарушению иных охраняемых законом прав;</w:t>
      </w:r>
    </w:p>
    <w:p w:rsidR="00FB0EB5" w:rsidRDefault="00FB0EB5" w:rsidP="003220BA">
      <w:pPr>
        <w:ind w:firstLine="708"/>
        <w:jc w:val="both"/>
      </w:pPr>
      <w:proofErr w:type="gramStart"/>
      <w:r>
        <w:t>2)</w:t>
      </w:r>
      <w:r w:rsidR="00C75D45">
        <w:t xml:space="preserve"> </w:t>
      </w:r>
      <w:r>
        <w:t>наличие в акте требований, связанных с необходимостью создания, приобретения,</w:t>
      </w:r>
      <w:r w:rsidR="00C75D45">
        <w:t xml:space="preserve"> с</w:t>
      </w:r>
      <w:r>
        <w:t>одержания, реализации каких-либо активов, возникновения, наличия или прекращения договорных обязательств, наличия персо</w:t>
      </w:r>
      <w:r w:rsidR="00C75D45">
        <w:t>на</w:t>
      </w:r>
      <w:r>
        <w:t>ла, осуществления не связанных</w:t>
      </w:r>
      <w:r w:rsidR="00C75D45">
        <w:t xml:space="preserve">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 которые, по мнению субъекта предпринимательской  и инвестиционной деятельности необоснованно усложняют ведение деятельности либо приводят к существенным издержкам</w:t>
      </w:r>
      <w:proofErr w:type="gramEnd"/>
      <w:r w:rsidR="00C75D45">
        <w:t xml:space="preserve"> или невозможностью осуществления предпринимательской и инвестиционной деятельности;</w:t>
      </w:r>
    </w:p>
    <w:p w:rsidR="00C75D45" w:rsidRDefault="00C75D45" w:rsidP="003220BA">
      <w:pPr>
        <w:ind w:firstLine="708"/>
        <w:jc w:val="both"/>
      </w:pPr>
      <w:r>
        <w:t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Республики Хакасия обязательных процедур;</w:t>
      </w:r>
    </w:p>
    <w:p w:rsidR="00C75D45" w:rsidRDefault="00C75D45" w:rsidP="003220BA">
      <w:pPr>
        <w:ind w:firstLine="708"/>
        <w:jc w:val="both"/>
      </w:pPr>
      <w:r>
        <w:t>4) отсутствие необходимых организационных или технических условий, приводящее к невозможности реализации органами государственной власти Республики Хакасия установленных функций в отношении субъектов предпринимательской и инвестиционной деятельности;</w:t>
      </w:r>
    </w:p>
    <w:p w:rsidR="00C75D45" w:rsidRPr="003220BA" w:rsidRDefault="0056011E" w:rsidP="003220BA">
      <w:pPr>
        <w:ind w:firstLine="708"/>
        <w:jc w:val="both"/>
        <w:rPr>
          <w:b/>
        </w:rPr>
      </w:pPr>
      <w:r w:rsidRPr="003220BA">
        <w:rPr>
          <w:b/>
        </w:rPr>
        <w:t>4. Выводы по результатам экспертизы:</w:t>
      </w:r>
    </w:p>
    <w:p w:rsidR="0056011E" w:rsidRPr="003220BA" w:rsidRDefault="0056011E" w:rsidP="003220BA">
      <w:pPr>
        <w:jc w:val="both"/>
        <w:rPr>
          <w:b/>
        </w:rPr>
      </w:pPr>
      <w:r w:rsidRPr="003220BA">
        <w:rPr>
          <w:b/>
        </w:rPr>
        <w:lastRenderedPageBreak/>
        <w:t>4.1 Наличие в нормативном правовом акте положений, которые создают необоснованные затруднения при осуществлении предпринимательской  и инвестиционной деятельности;</w:t>
      </w:r>
    </w:p>
    <w:p w:rsidR="0056011E" w:rsidRDefault="0056011E" w:rsidP="003220BA">
      <w:pPr>
        <w:ind w:firstLine="708"/>
        <w:jc w:val="both"/>
      </w:pPr>
      <w:r>
        <w:t>Наличие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деятельности, не выявлено.</w:t>
      </w:r>
    </w:p>
    <w:p w:rsidR="0056011E" w:rsidRDefault="003220BA" w:rsidP="003220BA">
      <w:pPr>
        <w:jc w:val="both"/>
        <w:rPr>
          <w:b/>
        </w:rPr>
      </w:pPr>
      <w:r w:rsidRPr="003220BA">
        <w:rPr>
          <w:b/>
        </w:rPr>
        <w:t>4.2. Предложения по устранению в нормативном правовом акте положений, которые  создают необоснованные затруднения при осуществлении предпринимательской и инвестиционной деятельности:</w:t>
      </w:r>
    </w:p>
    <w:p w:rsidR="003220BA" w:rsidRDefault="003220BA" w:rsidP="003220BA">
      <w:pPr>
        <w:ind w:firstLine="708"/>
        <w:jc w:val="both"/>
      </w:pPr>
      <w:r>
        <w:t>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 отсутствуют.</w:t>
      </w:r>
    </w:p>
    <w:p w:rsidR="003220BA" w:rsidRPr="003220BA" w:rsidRDefault="003220BA" w:rsidP="003220BA">
      <w:pPr>
        <w:ind w:firstLine="708"/>
        <w:jc w:val="both"/>
      </w:pPr>
    </w:p>
    <w:p w:rsidR="00FB0EB5" w:rsidRDefault="00FB0EB5" w:rsidP="003220BA">
      <w:pPr>
        <w:jc w:val="both"/>
      </w:pPr>
    </w:p>
    <w:p w:rsidR="007E49DF" w:rsidRDefault="00FB0EB5" w:rsidP="007E49DF">
      <w:pPr>
        <w:jc w:val="both"/>
      </w:pPr>
      <w:r>
        <w:br/>
      </w:r>
      <w:r w:rsidR="007E49DF">
        <w:t>Первый заместитель главы</w:t>
      </w:r>
    </w:p>
    <w:p w:rsidR="003220BA" w:rsidRDefault="007E49DF" w:rsidP="007E49DF">
      <w:pPr>
        <w:jc w:val="both"/>
      </w:pPr>
      <w:r>
        <w:t xml:space="preserve">администрации </w:t>
      </w:r>
      <w:r w:rsidR="003220BA">
        <w:tab/>
      </w:r>
      <w:r w:rsidR="003220BA">
        <w:tab/>
      </w:r>
      <w:r w:rsidR="003220BA">
        <w:tab/>
      </w:r>
      <w:r w:rsidR="003220BA">
        <w:tab/>
      </w:r>
      <w:r w:rsidR="003220BA">
        <w:tab/>
      </w:r>
      <w:r w:rsidR="003220BA">
        <w:tab/>
      </w:r>
      <w:r w:rsidR="003220BA">
        <w:tab/>
      </w:r>
      <w:r>
        <w:tab/>
      </w:r>
      <w:r>
        <w:tab/>
        <w:t xml:space="preserve">   </w:t>
      </w:r>
      <w:proofErr w:type="spellStart"/>
      <w:r w:rsidR="003220BA">
        <w:t>Зданюк</w:t>
      </w:r>
      <w:proofErr w:type="spellEnd"/>
      <w:r w:rsidR="003220BA">
        <w:t xml:space="preserve"> И.Д.</w:t>
      </w:r>
    </w:p>
    <w:p w:rsidR="002B161F" w:rsidRDefault="002B161F" w:rsidP="003220BA">
      <w:pPr>
        <w:jc w:val="both"/>
      </w:pPr>
      <w:r>
        <w:br/>
      </w:r>
    </w:p>
    <w:p w:rsidR="000D31FF" w:rsidRPr="00C33E94" w:rsidRDefault="000D31FF" w:rsidP="003220BA">
      <w:pPr>
        <w:jc w:val="both"/>
      </w:pPr>
    </w:p>
    <w:sectPr w:rsidR="000D31FF" w:rsidRPr="00C33E94" w:rsidSect="0037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33E94"/>
    <w:rsid w:val="0000076E"/>
    <w:rsid w:val="000115CE"/>
    <w:rsid w:val="000138CC"/>
    <w:rsid w:val="00016C42"/>
    <w:rsid w:val="00020BD1"/>
    <w:rsid w:val="00022389"/>
    <w:rsid w:val="00025DD3"/>
    <w:rsid w:val="000324F7"/>
    <w:rsid w:val="0004249D"/>
    <w:rsid w:val="00045C52"/>
    <w:rsid w:val="000473C8"/>
    <w:rsid w:val="00053032"/>
    <w:rsid w:val="000572E4"/>
    <w:rsid w:val="0006067C"/>
    <w:rsid w:val="000643B7"/>
    <w:rsid w:val="000678E6"/>
    <w:rsid w:val="000678E8"/>
    <w:rsid w:val="00067A93"/>
    <w:rsid w:val="000768A1"/>
    <w:rsid w:val="00077513"/>
    <w:rsid w:val="000965F4"/>
    <w:rsid w:val="00097E48"/>
    <w:rsid w:val="000A1647"/>
    <w:rsid w:val="000A5687"/>
    <w:rsid w:val="000A6C3B"/>
    <w:rsid w:val="000A7FF5"/>
    <w:rsid w:val="000B1077"/>
    <w:rsid w:val="000B15E5"/>
    <w:rsid w:val="000B3CA7"/>
    <w:rsid w:val="000B65A0"/>
    <w:rsid w:val="000B69E7"/>
    <w:rsid w:val="000B7D80"/>
    <w:rsid w:val="000C266C"/>
    <w:rsid w:val="000C2821"/>
    <w:rsid w:val="000C6EAD"/>
    <w:rsid w:val="000D0FED"/>
    <w:rsid w:val="000D31FF"/>
    <w:rsid w:val="000D46A0"/>
    <w:rsid w:val="000D7704"/>
    <w:rsid w:val="000E2280"/>
    <w:rsid w:val="000E3A1D"/>
    <w:rsid w:val="000F387B"/>
    <w:rsid w:val="000F44A0"/>
    <w:rsid w:val="000F4CDF"/>
    <w:rsid w:val="000F5689"/>
    <w:rsid w:val="00106803"/>
    <w:rsid w:val="001073E6"/>
    <w:rsid w:val="0011142E"/>
    <w:rsid w:val="00115B0C"/>
    <w:rsid w:val="001174BA"/>
    <w:rsid w:val="0012222B"/>
    <w:rsid w:val="0012321B"/>
    <w:rsid w:val="00125331"/>
    <w:rsid w:val="00130133"/>
    <w:rsid w:val="0013323E"/>
    <w:rsid w:val="00135F27"/>
    <w:rsid w:val="00142FF2"/>
    <w:rsid w:val="0014392B"/>
    <w:rsid w:val="00145633"/>
    <w:rsid w:val="00145EBF"/>
    <w:rsid w:val="00146ECE"/>
    <w:rsid w:val="001506CD"/>
    <w:rsid w:val="0015076B"/>
    <w:rsid w:val="00150EDA"/>
    <w:rsid w:val="00151F0E"/>
    <w:rsid w:val="00153078"/>
    <w:rsid w:val="00155E41"/>
    <w:rsid w:val="001637FD"/>
    <w:rsid w:val="00165546"/>
    <w:rsid w:val="001664B6"/>
    <w:rsid w:val="00172B68"/>
    <w:rsid w:val="001762B9"/>
    <w:rsid w:val="00176F31"/>
    <w:rsid w:val="00177FC9"/>
    <w:rsid w:val="0018168F"/>
    <w:rsid w:val="00181F4F"/>
    <w:rsid w:val="00183DEC"/>
    <w:rsid w:val="001844B8"/>
    <w:rsid w:val="001862F8"/>
    <w:rsid w:val="0019508F"/>
    <w:rsid w:val="0019660E"/>
    <w:rsid w:val="001A0D2F"/>
    <w:rsid w:val="001A6170"/>
    <w:rsid w:val="001A7677"/>
    <w:rsid w:val="001B1F11"/>
    <w:rsid w:val="001C60D0"/>
    <w:rsid w:val="001D5826"/>
    <w:rsid w:val="001D59F4"/>
    <w:rsid w:val="001D77C4"/>
    <w:rsid w:val="001D7F97"/>
    <w:rsid w:val="001E0415"/>
    <w:rsid w:val="001E57DC"/>
    <w:rsid w:val="001E6AE1"/>
    <w:rsid w:val="001E6CBB"/>
    <w:rsid w:val="001F309B"/>
    <w:rsid w:val="001F5D4B"/>
    <w:rsid w:val="00204120"/>
    <w:rsid w:val="00213BAF"/>
    <w:rsid w:val="00215867"/>
    <w:rsid w:val="00222846"/>
    <w:rsid w:val="00224C5F"/>
    <w:rsid w:val="0022695A"/>
    <w:rsid w:val="00227507"/>
    <w:rsid w:val="0023036C"/>
    <w:rsid w:val="00230FF1"/>
    <w:rsid w:val="0023290D"/>
    <w:rsid w:val="00240979"/>
    <w:rsid w:val="002417CF"/>
    <w:rsid w:val="00242CC5"/>
    <w:rsid w:val="00245B2B"/>
    <w:rsid w:val="0024799A"/>
    <w:rsid w:val="00252D54"/>
    <w:rsid w:val="002546BF"/>
    <w:rsid w:val="002564B9"/>
    <w:rsid w:val="00257B22"/>
    <w:rsid w:val="00261057"/>
    <w:rsid w:val="00263E30"/>
    <w:rsid w:val="00263EC6"/>
    <w:rsid w:val="00264379"/>
    <w:rsid w:val="00266AEC"/>
    <w:rsid w:val="002670B8"/>
    <w:rsid w:val="00277788"/>
    <w:rsid w:val="00277BE7"/>
    <w:rsid w:val="00284682"/>
    <w:rsid w:val="00284F3D"/>
    <w:rsid w:val="002868A8"/>
    <w:rsid w:val="0028786B"/>
    <w:rsid w:val="00287969"/>
    <w:rsid w:val="002919C8"/>
    <w:rsid w:val="00294909"/>
    <w:rsid w:val="00296E69"/>
    <w:rsid w:val="002A033D"/>
    <w:rsid w:val="002A6A00"/>
    <w:rsid w:val="002B161F"/>
    <w:rsid w:val="002B2173"/>
    <w:rsid w:val="002B2456"/>
    <w:rsid w:val="002B2EED"/>
    <w:rsid w:val="002B3AAF"/>
    <w:rsid w:val="002B795B"/>
    <w:rsid w:val="002B7A13"/>
    <w:rsid w:val="002C3C85"/>
    <w:rsid w:val="002C66A6"/>
    <w:rsid w:val="002E0534"/>
    <w:rsid w:val="002E3A14"/>
    <w:rsid w:val="002E55EA"/>
    <w:rsid w:val="002E63B8"/>
    <w:rsid w:val="002F1AD0"/>
    <w:rsid w:val="002F4808"/>
    <w:rsid w:val="002F5E29"/>
    <w:rsid w:val="002F6974"/>
    <w:rsid w:val="002F7486"/>
    <w:rsid w:val="00300E7D"/>
    <w:rsid w:val="003029D7"/>
    <w:rsid w:val="00302EE5"/>
    <w:rsid w:val="003062DB"/>
    <w:rsid w:val="003079FA"/>
    <w:rsid w:val="00315560"/>
    <w:rsid w:val="00315793"/>
    <w:rsid w:val="00316B52"/>
    <w:rsid w:val="00320AF9"/>
    <w:rsid w:val="00321458"/>
    <w:rsid w:val="003220BA"/>
    <w:rsid w:val="00323C0F"/>
    <w:rsid w:val="00327E2C"/>
    <w:rsid w:val="00330A6B"/>
    <w:rsid w:val="00331828"/>
    <w:rsid w:val="00333CCC"/>
    <w:rsid w:val="00336540"/>
    <w:rsid w:val="00343399"/>
    <w:rsid w:val="00346CDE"/>
    <w:rsid w:val="003501D6"/>
    <w:rsid w:val="00352ABB"/>
    <w:rsid w:val="00360BDB"/>
    <w:rsid w:val="00372167"/>
    <w:rsid w:val="00373321"/>
    <w:rsid w:val="003740D1"/>
    <w:rsid w:val="00380FFC"/>
    <w:rsid w:val="00383AD7"/>
    <w:rsid w:val="003865ED"/>
    <w:rsid w:val="00387341"/>
    <w:rsid w:val="0039099C"/>
    <w:rsid w:val="003A287C"/>
    <w:rsid w:val="003A355C"/>
    <w:rsid w:val="003A3AAA"/>
    <w:rsid w:val="003A5EAE"/>
    <w:rsid w:val="003B0BB7"/>
    <w:rsid w:val="003B486B"/>
    <w:rsid w:val="003C7261"/>
    <w:rsid w:val="003D4D4E"/>
    <w:rsid w:val="003D5863"/>
    <w:rsid w:val="003D7F5F"/>
    <w:rsid w:val="003E2BFF"/>
    <w:rsid w:val="003E2ED9"/>
    <w:rsid w:val="003E5C4B"/>
    <w:rsid w:val="003E673C"/>
    <w:rsid w:val="003E6B99"/>
    <w:rsid w:val="003F49A2"/>
    <w:rsid w:val="003F6E21"/>
    <w:rsid w:val="003F6E77"/>
    <w:rsid w:val="00400660"/>
    <w:rsid w:val="00403CAF"/>
    <w:rsid w:val="00405103"/>
    <w:rsid w:val="004067B2"/>
    <w:rsid w:val="0041063B"/>
    <w:rsid w:val="00411AF0"/>
    <w:rsid w:val="00412B34"/>
    <w:rsid w:val="0041500E"/>
    <w:rsid w:val="004154F2"/>
    <w:rsid w:val="0042480D"/>
    <w:rsid w:val="004272A5"/>
    <w:rsid w:val="004303CB"/>
    <w:rsid w:val="00431C0C"/>
    <w:rsid w:val="00432E0F"/>
    <w:rsid w:val="00437272"/>
    <w:rsid w:val="004460A5"/>
    <w:rsid w:val="00447808"/>
    <w:rsid w:val="00447D0C"/>
    <w:rsid w:val="00452652"/>
    <w:rsid w:val="004572A1"/>
    <w:rsid w:val="00463289"/>
    <w:rsid w:val="004635B1"/>
    <w:rsid w:val="00464977"/>
    <w:rsid w:val="00481269"/>
    <w:rsid w:val="00484334"/>
    <w:rsid w:val="00487ED6"/>
    <w:rsid w:val="004906AA"/>
    <w:rsid w:val="004912E7"/>
    <w:rsid w:val="004918C0"/>
    <w:rsid w:val="00492B03"/>
    <w:rsid w:val="00494E59"/>
    <w:rsid w:val="004A59BF"/>
    <w:rsid w:val="004B11C0"/>
    <w:rsid w:val="004B4C01"/>
    <w:rsid w:val="004C0413"/>
    <w:rsid w:val="004C0B79"/>
    <w:rsid w:val="004C0C80"/>
    <w:rsid w:val="004C12E3"/>
    <w:rsid w:val="004C363E"/>
    <w:rsid w:val="004C616E"/>
    <w:rsid w:val="004C7BC8"/>
    <w:rsid w:val="004D02D0"/>
    <w:rsid w:val="004D7360"/>
    <w:rsid w:val="004E1F51"/>
    <w:rsid w:val="004E372A"/>
    <w:rsid w:val="004E40C5"/>
    <w:rsid w:val="004F1C66"/>
    <w:rsid w:val="004F242C"/>
    <w:rsid w:val="004F2A97"/>
    <w:rsid w:val="004F2D43"/>
    <w:rsid w:val="004F44F0"/>
    <w:rsid w:val="004F7236"/>
    <w:rsid w:val="00507252"/>
    <w:rsid w:val="00513F32"/>
    <w:rsid w:val="00515FA8"/>
    <w:rsid w:val="00516A71"/>
    <w:rsid w:val="005178EE"/>
    <w:rsid w:val="005204CD"/>
    <w:rsid w:val="00520A8E"/>
    <w:rsid w:val="00522AC2"/>
    <w:rsid w:val="005247B4"/>
    <w:rsid w:val="005275CB"/>
    <w:rsid w:val="005315B1"/>
    <w:rsid w:val="005351E5"/>
    <w:rsid w:val="00536C2A"/>
    <w:rsid w:val="00537125"/>
    <w:rsid w:val="005374D8"/>
    <w:rsid w:val="005379B9"/>
    <w:rsid w:val="00537D65"/>
    <w:rsid w:val="00542732"/>
    <w:rsid w:val="00543379"/>
    <w:rsid w:val="0054529D"/>
    <w:rsid w:val="00545838"/>
    <w:rsid w:val="0054611D"/>
    <w:rsid w:val="005471F4"/>
    <w:rsid w:val="00547448"/>
    <w:rsid w:val="00551007"/>
    <w:rsid w:val="00554B02"/>
    <w:rsid w:val="00554EEE"/>
    <w:rsid w:val="0056011E"/>
    <w:rsid w:val="005630C0"/>
    <w:rsid w:val="00563E31"/>
    <w:rsid w:val="0056545A"/>
    <w:rsid w:val="005705E2"/>
    <w:rsid w:val="00571119"/>
    <w:rsid w:val="005730F2"/>
    <w:rsid w:val="005746DE"/>
    <w:rsid w:val="0057551A"/>
    <w:rsid w:val="00576B06"/>
    <w:rsid w:val="005772ED"/>
    <w:rsid w:val="00580FB4"/>
    <w:rsid w:val="00585E59"/>
    <w:rsid w:val="00587592"/>
    <w:rsid w:val="00590685"/>
    <w:rsid w:val="00592579"/>
    <w:rsid w:val="005968A8"/>
    <w:rsid w:val="005A2583"/>
    <w:rsid w:val="005A3EF5"/>
    <w:rsid w:val="005A5C07"/>
    <w:rsid w:val="005B0B33"/>
    <w:rsid w:val="005C3043"/>
    <w:rsid w:val="005C4708"/>
    <w:rsid w:val="005C599A"/>
    <w:rsid w:val="005C72F4"/>
    <w:rsid w:val="005D0BDA"/>
    <w:rsid w:val="005D5790"/>
    <w:rsid w:val="005E15F0"/>
    <w:rsid w:val="005E315B"/>
    <w:rsid w:val="005E57E8"/>
    <w:rsid w:val="005E68A7"/>
    <w:rsid w:val="005E6F85"/>
    <w:rsid w:val="005E77A9"/>
    <w:rsid w:val="005F2A6E"/>
    <w:rsid w:val="005F4BA8"/>
    <w:rsid w:val="005F5F4E"/>
    <w:rsid w:val="005F7C2E"/>
    <w:rsid w:val="006009EC"/>
    <w:rsid w:val="006074DE"/>
    <w:rsid w:val="006139A6"/>
    <w:rsid w:val="006178C0"/>
    <w:rsid w:val="00622116"/>
    <w:rsid w:val="0062523C"/>
    <w:rsid w:val="006254AC"/>
    <w:rsid w:val="00627A00"/>
    <w:rsid w:val="00630EC1"/>
    <w:rsid w:val="006357B9"/>
    <w:rsid w:val="00636611"/>
    <w:rsid w:val="0064121E"/>
    <w:rsid w:val="006434FF"/>
    <w:rsid w:val="00643668"/>
    <w:rsid w:val="0064400D"/>
    <w:rsid w:val="00645603"/>
    <w:rsid w:val="00645BC6"/>
    <w:rsid w:val="00645C5E"/>
    <w:rsid w:val="006549D0"/>
    <w:rsid w:val="006609D3"/>
    <w:rsid w:val="00663FB5"/>
    <w:rsid w:val="00670679"/>
    <w:rsid w:val="00670C3E"/>
    <w:rsid w:val="00671E88"/>
    <w:rsid w:val="006740D3"/>
    <w:rsid w:val="0067731F"/>
    <w:rsid w:val="0067757F"/>
    <w:rsid w:val="00682C81"/>
    <w:rsid w:val="0068361B"/>
    <w:rsid w:val="00685BF6"/>
    <w:rsid w:val="00686779"/>
    <w:rsid w:val="00687018"/>
    <w:rsid w:val="00691036"/>
    <w:rsid w:val="00692B3B"/>
    <w:rsid w:val="00693888"/>
    <w:rsid w:val="00694548"/>
    <w:rsid w:val="00697C01"/>
    <w:rsid w:val="006A496A"/>
    <w:rsid w:val="006A59E3"/>
    <w:rsid w:val="006A6570"/>
    <w:rsid w:val="006B3036"/>
    <w:rsid w:val="006B3CC8"/>
    <w:rsid w:val="006C0C41"/>
    <w:rsid w:val="006C0DA6"/>
    <w:rsid w:val="006C3130"/>
    <w:rsid w:val="006C3DC2"/>
    <w:rsid w:val="006C3E32"/>
    <w:rsid w:val="006C4100"/>
    <w:rsid w:val="006D07AD"/>
    <w:rsid w:val="006D0DF8"/>
    <w:rsid w:val="006D3182"/>
    <w:rsid w:val="006D3330"/>
    <w:rsid w:val="006D71C3"/>
    <w:rsid w:val="006E6FAE"/>
    <w:rsid w:val="006F6B88"/>
    <w:rsid w:val="006F6DBA"/>
    <w:rsid w:val="00700A22"/>
    <w:rsid w:val="00700A64"/>
    <w:rsid w:val="00704A82"/>
    <w:rsid w:val="007144CC"/>
    <w:rsid w:val="0071548F"/>
    <w:rsid w:val="00721619"/>
    <w:rsid w:val="00722C13"/>
    <w:rsid w:val="00724713"/>
    <w:rsid w:val="00725E0E"/>
    <w:rsid w:val="00727BF6"/>
    <w:rsid w:val="007310C2"/>
    <w:rsid w:val="007317EE"/>
    <w:rsid w:val="0073396D"/>
    <w:rsid w:val="0073438F"/>
    <w:rsid w:val="00741849"/>
    <w:rsid w:val="00745491"/>
    <w:rsid w:val="0074692E"/>
    <w:rsid w:val="00746B98"/>
    <w:rsid w:val="007505C8"/>
    <w:rsid w:val="00755028"/>
    <w:rsid w:val="007574C2"/>
    <w:rsid w:val="0075774D"/>
    <w:rsid w:val="007615EE"/>
    <w:rsid w:val="0076394E"/>
    <w:rsid w:val="0076448F"/>
    <w:rsid w:val="007659B1"/>
    <w:rsid w:val="00772E32"/>
    <w:rsid w:val="0077480C"/>
    <w:rsid w:val="007865A2"/>
    <w:rsid w:val="007903C6"/>
    <w:rsid w:val="0079485C"/>
    <w:rsid w:val="0079542E"/>
    <w:rsid w:val="00796A38"/>
    <w:rsid w:val="007A6EDC"/>
    <w:rsid w:val="007B7F8C"/>
    <w:rsid w:val="007C239A"/>
    <w:rsid w:val="007C38A7"/>
    <w:rsid w:val="007C6674"/>
    <w:rsid w:val="007D13D0"/>
    <w:rsid w:val="007D157D"/>
    <w:rsid w:val="007D2C6C"/>
    <w:rsid w:val="007D3BC3"/>
    <w:rsid w:val="007D435E"/>
    <w:rsid w:val="007E0C9C"/>
    <w:rsid w:val="007E271A"/>
    <w:rsid w:val="007E49DF"/>
    <w:rsid w:val="007E56DE"/>
    <w:rsid w:val="007E6C1A"/>
    <w:rsid w:val="007F0CEB"/>
    <w:rsid w:val="007F11F6"/>
    <w:rsid w:val="007F28C9"/>
    <w:rsid w:val="007F6338"/>
    <w:rsid w:val="00805CD2"/>
    <w:rsid w:val="00806FAB"/>
    <w:rsid w:val="008101D7"/>
    <w:rsid w:val="008129F8"/>
    <w:rsid w:val="00812D7E"/>
    <w:rsid w:val="00812FD0"/>
    <w:rsid w:val="0081482C"/>
    <w:rsid w:val="00816607"/>
    <w:rsid w:val="00823279"/>
    <w:rsid w:val="008240A1"/>
    <w:rsid w:val="00825004"/>
    <w:rsid w:val="00825263"/>
    <w:rsid w:val="00831283"/>
    <w:rsid w:val="008325F6"/>
    <w:rsid w:val="0083265D"/>
    <w:rsid w:val="008331C0"/>
    <w:rsid w:val="008354AB"/>
    <w:rsid w:val="0084037B"/>
    <w:rsid w:val="00843954"/>
    <w:rsid w:val="00851876"/>
    <w:rsid w:val="00855635"/>
    <w:rsid w:val="00863B54"/>
    <w:rsid w:val="008757A3"/>
    <w:rsid w:val="00884071"/>
    <w:rsid w:val="008910B8"/>
    <w:rsid w:val="008912BB"/>
    <w:rsid w:val="00896D86"/>
    <w:rsid w:val="008A0673"/>
    <w:rsid w:val="008A0F63"/>
    <w:rsid w:val="008A2932"/>
    <w:rsid w:val="008A31CE"/>
    <w:rsid w:val="008B1C3E"/>
    <w:rsid w:val="008B2EF2"/>
    <w:rsid w:val="008B447D"/>
    <w:rsid w:val="008C07DE"/>
    <w:rsid w:val="008C60FD"/>
    <w:rsid w:val="008D0B4D"/>
    <w:rsid w:val="008D3E8F"/>
    <w:rsid w:val="008D6B7E"/>
    <w:rsid w:val="008E3838"/>
    <w:rsid w:val="008E5822"/>
    <w:rsid w:val="008E7954"/>
    <w:rsid w:val="008F102E"/>
    <w:rsid w:val="008F280B"/>
    <w:rsid w:val="00900366"/>
    <w:rsid w:val="0090089E"/>
    <w:rsid w:val="009050C5"/>
    <w:rsid w:val="009062B5"/>
    <w:rsid w:val="009075C8"/>
    <w:rsid w:val="009129CF"/>
    <w:rsid w:val="00914965"/>
    <w:rsid w:val="00922DA8"/>
    <w:rsid w:val="0092676C"/>
    <w:rsid w:val="00926C0C"/>
    <w:rsid w:val="009276DA"/>
    <w:rsid w:val="00927A10"/>
    <w:rsid w:val="00930318"/>
    <w:rsid w:val="00934CAA"/>
    <w:rsid w:val="009354E7"/>
    <w:rsid w:val="00943C76"/>
    <w:rsid w:val="00945F53"/>
    <w:rsid w:val="00946ED3"/>
    <w:rsid w:val="009512CB"/>
    <w:rsid w:val="00957BAD"/>
    <w:rsid w:val="00963843"/>
    <w:rsid w:val="00964DF9"/>
    <w:rsid w:val="00964FE1"/>
    <w:rsid w:val="009805A4"/>
    <w:rsid w:val="00985E29"/>
    <w:rsid w:val="00986729"/>
    <w:rsid w:val="00987416"/>
    <w:rsid w:val="00991CFA"/>
    <w:rsid w:val="009930AD"/>
    <w:rsid w:val="0099450C"/>
    <w:rsid w:val="009A1ECF"/>
    <w:rsid w:val="009A28BD"/>
    <w:rsid w:val="009A443F"/>
    <w:rsid w:val="009B0A73"/>
    <w:rsid w:val="009B3013"/>
    <w:rsid w:val="009B4180"/>
    <w:rsid w:val="009B4DFF"/>
    <w:rsid w:val="009C7C57"/>
    <w:rsid w:val="009D0D78"/>
    <w:rsid w:val="009D25B8"/>
    <w:rsid w:val="009E4396"/>
    <w:rsid w:val="009E51C7"/>
    <w:rsid w:val="009E5854"/>
    <w:rsid w:val="009F080A"/>
    <w:rsid w:val="009F1A3A"/>
    <w:rsid w:val="009F3DBF"/>
    <w:rsid w:val="009F4015"/>
    <w:rsid w:val="009F4DA0"/>
    <w:rsid w:val="009F67AB"/>
    <w:rsid w:val="009F7C38"/>
    <w:rsid w:val="00A03702"/>
    <w:rsid w:val="00A06FA9"/>
    <w:rsid w:val="00A10597"/>
    <w:rsid w:val="00A13507"/>
    <w:rsid w:val="00A13E1C"/>
    <w:rsid w:val="00A213F8"/>
    <w:rsid w:val="00A26818"/>
    <w:rsid w:val="00A321D8"/>
    <w:rsid w:val="00A33E38"/>
    <w:rsid w:val="00A34F3F"/>
    <w:rsid w:val="00A35E6E"/>
    <w:rsid w:val="00A4099B"/>
    <w:rsid w:val="00A422AE"/>
    <w:rsid w:val="00A463A6"/>
    <w:rsid w:val="00A467DC"/>
    <w:rsid w:val="00A47814"/>
    <w:rsid w:val="00A47D61"/>
    <w:rsid w:val="00A50ABF"/>
    <w:rsid w:val="00A50C6B"/>
    <w:rsid w:val="00A539ED"/>
    <w:rsid w:val="00A53C90"/>
    <w:rsid w:val="00A612AD"/>
    <w:rsid w:val="00A61C6D"/>
    <w:rsid w:val="00A63257"/>
    <w:rsid w:val="00A667D0"/>
    <w:rsid w:val="00A719EC"/>
    <w:rsid w:val="00A736FD"/>
    <w:rsid w:val="00A764FF"/>
    <w:rsid w:val="00A807C3"/>
    <w:rsid w:val="00A81B8D"/>
    <w:rsid w:val="00A852A3"/>
    <w:rsid w:val="00A87D16"/>
    <w:rsid w:val="00A9149A"/>
    <w:rsid w:val="00A92D8F"/>
    <w:rsid w:val="00A94CE8"/>
    <w:rsid w:val="00A96E1B"/>
    <w:rsid w:val="00A97CBB"/>
    <w:rsid w:val="00AA0B0A"/>
    <w:rsid w:val="00AA2D23"/>
    <w:rsid w:val="00AA2F88"/>
    <w:rsid w:val="00AA392B"/>
    <w:rsid w:val="00AA3BF6"/>
    <w:rsid w:val="00AA5702"/>
    <w:rsid w:val="00AB4F44"/>
    <w:rsid w:val="00AC41A1"/>
    <w:rsid w:val="00AC7F95"/>
    <w:rsid w:val="00AD0102"/>
    <w:rsid w:val="00AD0373"/>
    <w:rsid w:val="00AD6C03"/>
    <w:rsid w:val="00AD745D"/>
    <w:rsid w:val="00AE2586"/>
    <w:rsid w:val="00AE533B"/>
    <w:rsid w:val="00AF0DD0"/>
    <w:rsid w:val="00AF5456"/>
    <w:rsid w:val="00AF6659"/>
    <w:rsid w:val="00AF76F4"/>
    <w:rsid w:val="00B04AEE"/>
    <w:rsid w:val="00B04F88"/>
    <w:rsid w:val="00B052E6"/>
    <w:rsid w:val="00B06ADF"/>
    <w:rsid w:val="00B12DF3"/>
    <w:rsid w:val="00B17E8F"/>
    <w:rsid w:val="00B358B4"/>
    <w:rsid w:val="00B53AB7"/>
    <w:rsid w:val="00B53CC7"/>
    <w:rsid w:val="00B60E40"/>
    <w:rsid w:val="00B70C9C"/>
    <w:rsid w:val="00B7255E"/>
    <w:rsid w:val="00B729CF"/>
    <w:rsid w:val="00B86350"/>
    <w:rsid w:val="00B87CB4"/>
    <w:rsid w:val="00B96912"/>
    <w:rsid w:val="00BA3D1B"/>
    <w:rsid w:val="00BA6E1F"/>
    <w:rsid w:val="00BB2B4F"/>
    <w:rsid w:val="00BB30F1"/>
    <w:rsid w:val="00BB62BA"/>
    <w:rsid w:val="00BC316A"/>
    <w:rsid w:val="00BC629C"/>
    <w:rsid w:val="00BD7615"/>
    <w:rsid w:val="00BE6332"/>
    <w:rsid w:val="00BF07BB"/>
    <w:rsid w:val="00BF12CA"/>
    <w:rsid w:val="00BF5BCA"/>
    <w:rsid w:val="00BF61D6"/>
    <w:rsid w:val="00C0215E"/>
    <w:rsid w:val="00C05ABE"/>
    <w:rsid w:val="00C12A65"/>
    <w:rsid w:val="00C17A98"/>
    <w:rsid w:val="00C24449"/>
    <w:rsid w:val="00C24703"/>
    <w:rsid w:val="00C25CDE"/>
    <w:rsid w:val="00C26E68"/>
    <w:rsid w:val="00C31C07"/>
    <w:rsid w:val="00C32FDE"/>
    <w:rsid w:val="00C33A32"/>
    <w:rsid w:val="00C33E94"/>
    <w:rsid w:val="00C41D5A"/>
    <w:rsid w:val="00C41FE3"/>
    <w:rsid w:val="00C4275D"/>
    <w:rsid w:val="00C42FEF"/>
    <w:rsid w:val="00C467ED"/>
    <w:rsid w:val="00C4713E"/>
    <w:rsid w:val="00C47B3A"/>
    <w:rsid w:val="00C50FAA"/>
    <w:rsid w:val="00C5201F"/>
    <w:rsid w:val="00C52FFD"/>
    <w:rsid w:val="00C53AB1"/>
    <w:rsid w:val="00C54126"/>
    <w:rsid w:val="00C55E5C"/>
    <w:rsid w:val="00C569B0"/>
    <w:rsid w:val="00C57B75"/>
    <w:rsid w:val="00C608CC"/>
    <w:rsid w:val="00C63436"/>
    <w:rsid w:val="00C64EE3"/>
    <w:rsid w:val="00C65A41"/>
    <w:rsid w:val="00C65D37"/>
    <w:rsid w:val="00C67AFC"/>
    <w:rsid w:val="00C71CCA"/>
    <w:rsid w:val="00C71D5D"/>
    <w:rsid w:val="00C71F20"/>
    <w:rsid w:val="00C73418"/>
    <w:rsid w:val="00C75D45"/>
    <w:rsid w:val="00C81317"/>
    <w:rsid w:val="00C82FBB"/>
    <w:rsid w:val="00C839D2"/>
    <w:rsid w:val="00C8627E"/>
    <w:rsid w:val="00C9421B"/>
    <w:rsid w:val="00C968E6"/>
    <w:rsid w:val="00C96954"/>
    <w:rsid w:val="00C97615"/>
    <w:rsid w:val="00CA03B1"/>
    <w:rsid w:val="00CB056F"/>
    <w:rsid w:val="00CB0B7B"/>
    <w:rsid w:val="00CB233F"/>
    <w:rsid w:val="00CB3442"/>
    <w:rsid w:val="00CB47AB"/>
    <w:rsid w:val="00CB4A18"/>
    <w:rsid w:val="00CB7C2D"/>
    <w:rsid w:val="00CC0AAA"/>
    <w:rsid w:val="00CD130A"/>
    <w:rsid w:val="00CD272C"/>
    <w:rsid w:val="00CD38DD"/>
    <w:rsid w:val="00CD3ED3"/>
    <w:rsid w:val="00CE317A"/>
    <w:rsid w:val="00CE4208"/>
    <w:rsid w:val="00CE7A3A"/>
    <w:rsid w:val="00CE7AAA"/>
    <w:rsid w:val="00CF036B"/>
    <w:rsid w:val="00CF06BF"/>
    <w:rsid w:val="00CF5106"/>
    <w:rsid w:val="00D01881"/>
    <w:rsid w:val="00D0659F"/>
    <w:rsid w:val="00D10B0D"/>
    <w:rsid w:val="00D12BCC"/>
    <w:rsid w:val="00D146E8"/>
    <w:rsid w:val="00D1489B"/>
    <w:rsid w:val="00D20511"/>
    <w:rsid w:val="00D20737"/>
    <w:rsid w:val="00D21416"/>
    <w:rsid w:val="00D21FCB"/>
    <w:rsid w:val="00D251A7"/>
    <w:rsid w:val="00D278EF"/>
    <w:rsid w:val="00D27A44"/>
    <w:rsid w:val="00D27A9C"/>
    <w:rsid w:val="00D27D9D"/>
    <w:rsid w:val="00D33EDE"/>
    <w:rsid w:val="00D365B7"/>
    <w:rsid w:val="00D52E27"/>
    <w:rsid w:val="00D55DE2"/>
    <w:rsid w:val="00D61269"/>
    <w:rsid w:val="00D6448B"/>
    <w:rsid w:val="00D67D2A"/>
    <w:rsid w:val="00D7119D"/>
    <w:rsid w:val="00D71BF8"/>
    <w:rsid w:val="00D726A8"/>
    <w:rsid w:val="00D732C3"/>
    <w:rsid w:val="00D74A20"/>
    <w:rsid w:val="00D756AB"/>
    <w:rsid w:val="00D91052"/>
    <w:rsid w:val="00D92C56"/>
    <w:rsid w:val="00DA226D"/>
    <w:rsid w:val="00DA3B98"/>
    <w:rsid w:val="00DA7BC5"/>
    <w:rsid w:val="00DB0F29"/>
    <w:rsid w:val="00DB6FA7"/>
    <w:rsid w:val="00DB7752"/>
    <w:rsid w:val="00DC6B87"/>
    <w:rsid w:val="00DC71C1"/>
    <w:rsid w:val="00DC7ED5"/>
    <w:rsid w:val="00DE15C7"/>
    <w:rsid w:val="00DE5191"/>
    <w:rsid w:val="00DE679B"/>
    <w:rsid w:val="00DE6898"/>
    <w:rsid w:val="00DF54E8"/>
    <w:rsid w:val="00DF6602"/>
    <w:rsid w:val="00DF7AF2"/>
    <w:rsid w:val="00E026E4"/>
    <w:rsid w:val="00E06568"/>
    <w:rsid w:val="00E07413"/>
    <w:rsid w:val="00E076C4"/>
    <w:rsid w:val="00E1216C"/>
    <w:rsid w:val="00E13257"/>
    <w:rsid w:val="00E1426E"/>
    <w:rsid w:val="00E151F5"/>
    <w:rsid w:val="00E217E9"/>
    <w:rsid w:val="00E217F4"/>
    <w:rsid w:val="00E22DFB"/>
    <w:rsid w:val="00E24FE2"/>
    <w:rsid w:val="00E331B9"/>
    <w:rsid w:val="00E3343A"/>
    <w:rsid w:val="00E33454"/>
    <w:rsid w:val="00E35291"/>
    <w:rsid w:val="00E43196"/>
    <w:rsid w:val="00E51041"/>
    <w:rsid w:val="00E51651"/>
    <w:rsid w:val="00E51FD8"/>
    <w:rsid w:val="00E52169"/>
    <w:rsid w:val="00E5250D"/>
    <w:rsid w:val="00E53433"/>
    <w:rsid w:val="00E60E06"/>
    <w:rsid w:val="00E629CC"/>
    <w:rsid w:val="00E644BA"/>
    <w:rsid w:val="00E6722B"/>
    <w:rsid w:val="00E7679E"/>
    <w:rsid w:val="00E813AB"/>
    <w:rsid w:val="00E9289E"/>
    <w:rsid w:val="00E9439B"/>
    <w:rsid w:val="00E95529"/>
    <w:rsid w:val="00E971F8"/>
    <w:rsid w:val="00EA3A17"/>
    <w:rsid w:val="00EC25D5"/>
    <w:rsid w:val="00EC51CD"/>
    <w:rsid w:val="00EC7787"/>
    <w:rsid w:val="00ED24E7"/>
    <w:rsid w:val="00ED31A2"/>
    <w:rsid w:val="00ED351D"/>
    <w:rsid w:val="00ED4FE2"/>
    <w:rsid w:val="00ED6733"/>
    <w:rsid w:val="00ED711F"/>
    <w:rsid w:val="00ED7705"/>
    <w:rsid w:val="00EE2D78"/>
    <w:rsid w:val="00EF4287"/>
    <w:rsid w:val="00EF4F0E"/>
    <w:rsid w:val="00EF5127"/>
    <w:rsid w:val="00F012D0"/>
    <w:rsid w:val="00F056FA"/>
    <w:rsid w:val="00F06D8F"/>
    <w:rsid w:val="00F07264"/>
    <w:rsid w:val="00F1238F"/>
    <w:rsid w:val="00F24899"/>
    <w:rsid w:val="00F3113B"/>
    <w:rsid w:val="00F3655F"/>
    <w:rsid w:val="00F36619"/>
    <w:rsid w:val="00F44283"/>
    <w:rsid w:val="00F4667F"/>
    <w:rsid w:val="00F475C6"/>
    <w:rsid w:val="00F545A6"/>
    <w:rsid w:val="00F545BE"/>
    <w:rsid w:val="00F55BAB"/>
    <w:rsid w:val="00F561D1"/>
    <w:rsid w:val="00F56A22"/>
    <w:rsid w:val="00F623C4"/>
    <w:rsid w:val="00F67289"/>
    <w:rsid w:val="00F70264"/>
    <w:rsid w:val="00F706F9"/>
    <w:rsid w:val="00F7480A"/>
    <w:rsid w:val="00F75206"/>
    <w:rsid w:val="00F80CF8"/>
    <w:rsid w:val="00F83DB2"/>
    <w:rsid w:val="00F83FEB"/>
    <w:rsid w:val="00F8558C"/>
    <w:rsid w:val="00F85A10"/>
    <w:rsid w:val="00F87148"/>
    <w:rsid w:val="00F93F45"/>
    <w:rsid w:val="00F96323"/>
    <w:rsid w:val="00F96AD8"/>
    <w:rsid w:val="00FA2B02"/>
    <w:rsid w:val="00FA76E6"/>
    <w:rsid w:val="00FB0EB5"/>
    <w:rsid w:val="00FB20FD"/>
    <w:rsid w:val="00FB34AE"/>
    <w:rsid w:val="00FB7B33"/>
    <w:rsid w:val="00FC3EE6"/>
    <w:rsid w:val="00FD4EE0"/>
    <w:rsid w:val="00FD5A4A"/>
    <w:rsid w:val="00FD7418"/>
    <w:rsid w:val="00FE1132"/>
    <w:rsid w:val="00FE1947"/>
    <w:rsid w:val="00FE27D5"/>
    <w:rsid w:val="00FF1380"/>
    <w:rsid w:val="00FF1F54"/>
    <w:rsid w:val="00FF45C7"/>
    <w:rsid w:val="00FF48FE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E9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_Шт1"/>
    <w:basedOn w:val="a3"/>
    <w:rsid w:val="00C33E94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">
    <w:name w:val="Стиль_Шт2"/>
    <w:basedOn w:val="a3"/>
    <w:rsid w:val="00C33E94"/>
    <w:pPr>
      <w:tabs>
        <w:tab w:val="left" w:pos="5529"/>
      </w:tabs>
      <w:spacing w:before="120"/>
      <w:jc w:val="center"/>
    </w:pPr>
    <w:rPr>
      <w:b/>
      <w:szCs w:val="20"/>
    </w:rPr>
  </w:style>
  <w:style w:type="character" w:styleId="a4">
    <w:name w:val="Hyperlink"/>
    <w:basedOn w:val="a0"/>
    <w:semiHidden/>
    <w:rsid w:val="00C33E94"/>
    <w:rPr>
      <w:rFonts w:ascii="Times New Roman" w:hAnsi="Times New Roman" w:cs="Times New Roman" w:hint="default"/>
      <w:color w:val="0000FF"/>
      <w:u w:val="single"/>
    </w:rPr>
  </w:style>
  <w:style w:type="paragraph" w:styleId="a3">
    <w:name w:val="Body Text"/>
    <w:basedOn w:val="a"/>
    <w:rsid w:val="00C33E94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Links>
    <vt:vector size="6" baseType="variant"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mailto:mo-beya@yandex.ru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2</cp:revision>
  <cp:lastPrinted>2017-12-18T06:36:00Z</cp:lastPrinted>
  <dcterms:created xsi:type="dcterms:W3CDTF">2017-12-19T07:35:00Z</dcterms:created>
  <dcterms:modified xsi:type="dcterms:W3CDTF">2017-12-19T07:35:00Z</dcterms:modified>
</cp:coreProperties>
</file>