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D8" w:rsidRPr="003C0ED8" w:rsidRDefault="003C0ED8" w:rsidP="003C0ED8">
      <w:pPr>
        <w:spacing w:after="0" w:line="240" w:lineRule="auto"/>
        <w:ind w:left="566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</w:t>
      </w:r>
      <w:r w:rsidRPr="003C0ED8">
        <w:rPr>
          <w:rFonts w:ascii="Times New Roman" w:hAnsi="Times New Roman" w:cs="Times New Roman"/>
          <w:szCs w:val="26"/>
        </w:rPr>
        <w:t>Приложение № 3</w:t>
      </w:r>
    </w:p>
    <w:p w:rsidR="003C0ED8" w:rsidRPr="003C0ED8" w:rsidRDefault="003C0ED8" w:rsidP="003C0ED8">
      <w:pPr>
        <w:spacing w:after="0" w:line="240" w:lineRule="auto"/>
        <w:jc w:val="right"/>
        <w:rPr>
          <w:rFonts w:ascii="Times New Roman" w:hAnsi="Times New Roman" w:cs="Times New Roman"/>
          <w:szCs w:val="26"/>
        </w:rPr>
      </w:pPr>
      <w:r w:rsidRPr="003C0ED8">
        <w:rPr>
          <w:rFonts w:ascii="Times New Roman" w:hAnsi="Times New Roman" w:cs="Times New Roman"/>
          <w:szCs w:val="26"/>
        </w:rPr>
        <w:t>к административному регламенту</w:t>
      </w:r>
    </w:p>
    <w:p w:rsidR="003C0ED8" w:rsidRPr="003C0ED8" w:rsidRDefault="003C0ED8" w:rsidP="003C0ED8">
      <w:pPr>
        <w:spacing w:after="0" w:line="240" w:lineRule="auto"/>
        <w:jc w:val="right"/>
        <w:rPr>
          <w:rFonts w:ascii="Times New Roman" w:hAnsi="Times New Roman" w:cs="Times New Roman"/>
          <w:szCs w:val="26"/>
        </w:rPr>
      </w:pPr>
      <w:r w:rsidRPr="003C0ED8">
        <w:rPr>
          <w:rFonts w:ascii="Times New Roman" w:hAnsi="Times New Roman" w:cs="Times New Roman"/>
          <w:szCs w:val="26"/>
        </w:rPr>
        <w:t xml:space="preserve">       </w:t>
      </w:r>
    </w:p>
    <w:p w:rsidR="003C0ED8" w:rsidRPr="003C0ED8" w:rsidRDefault="003C0ED8" w:rsidP="003C0ED8">
      <w:pPr>
        <w:spacing w:after="0" w:line="240" w:lineRule="auto"/>
        <w:ind w:left="708"/>
        <w:jc w:val="both"/>
        <w:rPr>
          <w:rFonts w:ascii="Times New Roman" w:hAnsi="Times New Roman" w:cs="Times New Roman"/>
          <w:szCs w:val="26"/>
        </w:rPr>
      </w:pPr>
      <w:r w:rsidRPr="003C0ED8">
        <w:rPr>
          <w:rFonts w:ascii="Times New Roman" w:hAnsi="Times New Roman" w:cs="Times New Roman"/>
          <w:szCs w:val="26"/>
        </w:rPr>
        <w:t>БЛОК-СХЕМА  ПРОХОЖДЕНИЯ АДМИНИСТРАТИВНЫХ ПРОЦЕДУР</w:t>
      </w:r>
    </w:p>
    <w:p w:rsidR="003C0ED8" w:rsidRPr="003C0ED8" w:rsidRDefault="00700112" w:rsidP="003C0ED8">
      <w:pPr>
        <w:ind w:left="4342" w:hanging="43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pict>
          <v:group id="_x0000_s1052" editas="canvas" style="width:468pt;height:657pt;mso-position-horizontal-relative:char;mso-position-vertical-relative:line" coordorigin="2279,1966" coordsize="7341,1017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2279;top:1966;width:7341;height:10173" o:preferrelative="f">
              <v:fill o:detectmouseclick="t"/>
              <v:path o:extrusionok="t" o:connecttype="none"/>
              <o:lock v:ext="edit" text="t"/>
            </v:shape>
            <v:rect id="_x0000_s1054" style="position:absolute;left:3973;top:2105;width:4094;height:558">
              <v:textbox style="mso-next-textbox:#_x0000_s1054">
                <w:txbxContent>
                  <w:p w:rsidR="003C0ED8" w:rsidRPr="003C0ED8" w:rsidRDefault="003C0ED8" w:rsidP="003C0ED8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C0ED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Прием и регистрация заявления и документов от заявителя – не более 3 дней. </w:t>
                    </w:r>
                  </w:p>
                </w:txbxContent>
              </v:textbox>
            </v:rect>
            <v:line id="_x0000_s1055" style="position:absolute" from="5950,2663" to="5951,2942">
              <v:stroke endarrow="block"/>
            </v:line>
            <v:rect id="_x0000_s1056" style="position:absolute;left:3973;top:2942;width:4094;height:557">
              <v:textbox style="mso-next-textbox:#_x0000_s1056">
                <w:txbxContent>
                  <w:p w:rsidR="003C0ED8" w:rsidRPr="003C0ED8" w:rsidRDefault="003C0ED8" w:rsidP="003C0ED8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C0ED8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направление межведомственных запросов – 8  дней с момента поступления заявления. </w:t>
                    </w:r>
                  </w:p>
                  <w:p w:rsidR="003C0ED8" w:rsidRDefault="003C0ED8" w:rsidP="003C0ED8"/>
                </w:txbxContent>
              </v:textbox>
            </v:rect>
            <v:line id="_x0000_s1057" style="position:absolute;flip:x" from="5950,3499" to="5951,3778">
              <v:stroke endarrow="block"/>
            </v:line>
            <v:rect id="_x0000_s1058" style="position:absolute;left:3973;top:3778;width:4094;height:557">
              <v:textbox style="mso-next-textbox:#_x0000_s1058">
                <w:txbxContent>
                  <w:p w:rsidR="003C0ED8" w:rsidRPr="003C0ED8" w:rsidRDefault="003C0ED8" w:rsidP="003C0ED8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C0ED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рассмотрение заявления и документов – 30 дней со дня поступления заявления</w:t>
                    </w:r>
                  </w:p>
                  <w:p w:rsidR="003C0ED8" w:rsidRDefault="003C0ED8" w:rsidP="003C0ED8"/>
                </w:txbxContent>
              </v:textbox>
            </v:rect>
            <v:line id="_x0000_s1059" style="position:absolute" from="5950,4335" to="5951,4612">
              <v:stroke endarrow="block"/>
            </v:line>
            <v:rect id="_x0000_s1060" style="position:absolute;left:3832;top:4614;width:4375;height:1253">
              <v:textbox style="mso-next-textbox:#_x0000_s1060">
                <w:txbxContent>
                  <w:p w:rsidR="003C0ED8" w:rsidRPr="003C0ED8" w:rsidRDefault="003C0ED8" w:rsidP="003C0ED8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C0ED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отказ в предоставлении муниципальной услуги – 10 дней с момента поступления заявления; отказ в предоставлении земельного участка – 30 дней с момента поступления заявления 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1" type="#_x0000_t32" style="position:absolute;left:3126;top:3917;width:1;height:2369;flip:x" o:connectortype="straight">
              <v:stroke endarrow="block"/>
            </v:shape>
            <v:rect id="_x0000_s1062" style="position:absolute;left:5102;top:6286;width:1695;height:4181">
              <v:textbox style="mso-next-textbox:#_x0000_s1062">
                <w:txbxContent>
                  <w:p w:rsidR="003C0ED8" w:rsidRPr="003C0ED8" w:rsidRDefault="003C0ED8" w:rsidP="003C0ED8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r w:rsidRPr="003C0ED8">
                      <w:rPr>
                        <w:rFonts w:ascii="Times New Roman" w:hAnsi="Times New Roman" w:cs="Times New Roman"/>
                      </w:rPr>
                      <w:t>для ИЖС, ЛПХ, в границах населенного пункта, садоводства, огородничества, КФХ проведение опубликования извещения о предоставлении земельного участка для указанных целей – 30 дней с момента поступления заявления</w:t>
                    </w:r>
                  </w:p>
                  <w:p w:rsidR="003C0ED8" w:rsidRPr="00A73DE8" w:rsidRDefault="003C0ED8" w:rsidP="003C0ED8">
                    <w:pPr>
                      <w:rPr>
                        <w:sz w:val="24"/>
                      </w:rPr>
                    </w:pPr>
                  </w:p>
                </w:txbxContent>
              </v:textbox>
            </v:rect>
            <v:rect id="_x0000_s1063" style="position:absolute;left:6938;top:6286;width:2541;height:4041">
              <v:textbox style="mso-next-textbox:#_x0000_s1063">
                <w:txbxContent>
                  <w:p w:rsidR="003C0ED8" w:rsidRPr="003C0ED8" w:rsidRDefault="003C0ED8" w:rsidP="003C0ED8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C0ED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подготовка, принятие решения о предоставлении в собственность за плату, аренду, безвозмездное пользование, подготовка проекта договора купли-продажи, аренды, безвозмездного пользования земельного участка, направление заявителю проекта договора купли-продажи, аренды, безвозмездного пользования земельного участка с предложением заключения соответствующего договора – 30 дней с момента поступления заявления</w:t>
                    </w:r>
                  </w:p>
                </w:txbxContent>
              </v:textbox>
            </v:rect>
            <v:shape id="_x0000_s1064" type="#_x0000_t32" style="position:absolute;left:8067;top:3917;width:847;height:1" o:connectortype="straight">
              <v:stroke endarrow="block"/>
            </v:shape>
            <v:rect id="_x0000_s1065" style="position:absolute;left:2420;top:6286;width:2541;height:2787">
              <v:textbox style="mso-next-textbox:#_x0000_s1065">
                <w:txbxContent>
                  <w:p w:rsidR="003C0ED8" w:rsidRPr="003C0ED8" w:rsidRDefault="003C0ED8" w:rsidP="003C0ED8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C0ED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подготовка, принятие решения о предоставлении в собственность бесплатно, постоянное (бессрочное) пользование, направление заявителю копии решения о предоставлении земельного участка в собственность бесплатно или в постоянное (бессрочное) пользование – 30 дней с момента поступления заявления</w:t>
                    </w:r>
                  </w:p>
                  <w:p w:rsidR="003C0ED8" w:rsidRPr="00A73DE8" w:rsidRDefault="003C0ED8" w:rsidP="003C0ED8">
                    <w:pPr>
                      <w:rPr>
                        <w:sz w:val="24"/>
                      </w:rPr>
                    </w:pPr>
                  </w:p>
                </w:txbxContent>
              </v:textbox>
            </v:rect>
            <v:shape id="_x0000_s1066" type="#_x0000_t32" style="position:absolute;left:3408;top:4196;width:1;height:1811" o:connectortype="straight">
              <v:stroke endarrow="block"/>
            </v:shape>
            <v:rect id="_x0000_s1067" style="position:absolute;left:2420;top:9213;width:2400;height:1254">
              <v:textbox style="mso-next-textbox:#_x0000_s1067">
                <w:txbxContent>
                  <w:p w:rsidR="003C0ED8" w:rsidRPr="003C0ED8" w:rsidRDefault="003C0ED8" w:rsidP="003C0ED8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C0ED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принятие решения о   предоставлении земельного участка – 60 дней с момента поступления заявления</w:t>
                    </w:r>
                  </w:p>
                </w:txbxContent>
              </v:textbox>
            </v:rect>
            <v:line id="_x0000_s1068" style="position:absolute;flip:x" from="4820,9909" to="5102,9910">
              <v:stroke endarrow="block"/>
            </v:line>
            <v:rect id="_x0000_s1069" style="position:absolute;left:6373;top:10745;width:3112;height:1394">
              <v:textbox style="mso-next-textbox:#_x0000_s1069">
                <w:txbxContent>
                  <w:p w:rsidR="003C0ED8" w:rsidRPr="003C0ED8" w:rsidRDefault="003C0ED8" w:rsidP="003C0ED8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C0ED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 случае поступления заявлений иных граждан, крестьянских (фермерских) хозяйств – отказ в предоставлении земельного участка лицу, обратившемуся с заявлением – 60 дней с момента поступления заявления</w:t>
                    </w:r>
                  </w:p>
                </w:txbxContent>
              </v:textbox>
            </v:rect>
            <v:rect id="_x0000_s1070" style="position:absolute;left:2420;top:10745;width:2965;height:1394">
              <v:textbox style="mso-next-textbox:#_x0000_s1070">
                <w:txbxContent>
                  <w:p w:rsidR="003C0ED8" w:rsidRPr="003C0ED8" w:rsidRDefault="003C0ED8" w:rsidP="003C0ED8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C0ED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принятие решения о проведении аукциона по продаже земельного участка или аукциона на право заключения договора аренды земельного участка – 90 дней с момента поступления заявления</w:t>
                    </w:r>
                  </w:p>
                </w:txbxContent>
              </v:textbox>
            </v:rect>
            <v:line id="_x0000_s1071" style="position:absolute" from="6655,10467" to="6656,10745">
              <v:stroke endarrow="block"/>
            </v:line>
            <v:line id="_x0000_s1072" style="position:absolute;flip:x" from="5385,11442" to="6373,11443">
              <v:stroke endarrow="block"/>
            </v:line>
            <v:line id="_x0000_s1073" style="position:absolute;flip:x" from="3126,3917" to="3972,3918">
              <v:stroke endarrow="block"/>
            </v:line>
            <v:line id="_x0000_s1074" style="position:absolute;flip:x" from="3408,4196" to="3973,4197">
              <v:stroke endarrow="block"/>
            </v:line>
            <v:line id="_x0000_s1075" style="position:absolute" from="3408,6007" to="5950,6008">
              <v:stroke endarrow="block"/>
            </v:line>
            <v:line id="_x0000_s1076" style="position:absolute" from="5950,6007" to="5951,6284">
              <v:stroke endarrow="block"/>
            </v:line>
            <v:shape id="_x0000_s1077" type="#_x0000_t32" style="position:absolute;left:8914;top:3917;width:1;height:2369;flip:x" o:connectortype="straight">
              <v:stroke endarrow="block"/>
            </v:shape>
            <w10:wrap type="none"/>
            <w10:anchorlock/>
          </v:group>
        </w:pict>
      </w:r>
    </w:p>
    <w:sectPr w:rsidR="003C0ED8" w:rsidRPr="003C0ED8" w:rsidSect="00F3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C5C" w:rsidRDefault="00BC3C5C" w:rsidP="00186657">
      <w:pPr>
        <w:spacing w:after="0" w:line="240" w:lineRule="auto"/>
      </w:pPr>
      <w:r>
        <w:separator/>
      </w:r>
    </w:p>
  </w:endnote>
  <w:endnote w:type="continuationSeparator" w:id="0">
    <w:p w:rsidR="00BC3C5C" w:rsidRDefault="00BC3C5C" w:rsidP="0018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C5C" w:rsidRDefault="00BC3C5C" w:rsidP="00186657">
      <w:pPr>
        <w:spacing w:after="0" w:line="240" w:lineRule="auto"/>
      </w:pPr>
      <w:r>
        <w:separator/>
      </w:r>
    </w:p>
  </w:footnote>
  <w:footnote w:type="continuationSeparator" w:id="0">
    <w:p w:rsidR="00BC3C5C" w:rsidRDefault="00BC3C5C" w:rsidP="00186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B2B40"/>
    <w:multiLevelType w:val="hybridMultilevel"/>
    <w:tmpl w:val="DA14E934"/>
    <w:lvl w:ilvl="0" w:tplc="2E0CF9D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7330A3"/>
    <w:multiLevelType w:val="multilevel"/>
    <w:tmpl w:val="EF0A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657"/>
    <w:rsid w:val="00080726"/>
    <w:rsid w:val="00095532"/>
    <w:rsid w:val="000D742B"/>
    <w:rsid w:val="000E0ACA"/>
    <w:rsid w:val="00142F86"/>
    <w:rsid w:val="001476D3"/>
    <w:rsid w:val="00161CC7"/>
    <w:rsid w:val="00186657"/>
    <w:rsid w:val="001D0CB9"/>
    <w:rsid w:val="001D1961"/>
    <w:rsid w:val="001F0C56"/>
    <w:rsid w:val="001F41A7"/>
    <w:rsid w:val="0029046A"/>
    <w:rsid w:val="002B59EA"/>
    <w:rsid w:val="002D21B4"/>
    <w:rsid w:val="002E1BAB"/>
    <w:rsid w:val="00302405"/>
    <w:rsid w:val="00324DF4"/>
    <w:rsid w:val="00341753"/>
    <w:rsid w:val="00350C08"/>
    <w:rsid w:val="003714AA"/>
    <w:rsid w:val="0038340F"/>
    <w:rsid w:val="003900D8"/>
    <w:rsid w:val="003C0ED8"/>
    <w:rsid w:val="004243A4"/>
    <w:rsid w:val="00440B71"/>
    <w:rsid w:val="00457FA0"/>
    <w:rsid w:val="00477CED"/>
    <w:rsid w:val="00494EFC"/>
    <w:rsid w:val="004C4FFB"/>
    <w:rsid w:val="004D261F"/>
    <w:rsid w:val="004E267C"/>
    <w:rsid w:val="005017FC"/>
    <w:rsid w:val="00503881"/>
    <w:rsid w:val="00523444"/>
    <w:rsid w:val="00562B84"/>
    <w:rsid w:val="005C44D7"/>
    <w:rsid w:val="006D3042"/>
    <w:rsid w:val="00700112"/>
    <w:rsid w:val="007031E9"/>
    <w:rsid w:val="00707D91"/>
    <w:rsid w:val="007266C3"/>
    <w:rsid w:val="007615F2"/>
    <w:rsid w:val="007829D1"/>
    <w:rsid w:val="007B638F"/>
    <w:rsid w:val="008600F6"/>
    <w:rsid w:val="008E5786"/>
    <w:rsid w:val="00932731"/>
    <w:rsid w:val="00933D5B"/>
    <w:rsid w:val="00965EB5"/>
    <w:rsid w:val="009B7F53"/>
    <w:rsid w:val="009E27CA"/>
    <w:rsid w:val="00A35539"/>
    <w:rsid w:val="00A95721"/>
    <w:rsid w:val="00AA5FA5"/>
    <w:rsid w:val="00AE79D6"/>
    <w:rsid w:val="00AF53AC"/>
    <w:rsid w:val="00B044E4"/>
    <w:rsid w:val="00B36836"/>
    <w:rsid w:val="00B469BF"/>
    <w:rsid w:val="00B514F2"/>
    <w:rsid w:val="00B82E6E"/>
    <w:rsid w:val="00B8628B"/>
    <w:rsid w:val="00BC3C5C"/>
    <w:rsid w:val="00BD452D"/>
    <w:rsid w:val="00BF03EE"/>
    <w:rsid w:val="00BF1A58"/>
    <w:rsid w:val="00C9409B"/>
    <w:rsid w:val="00CC3366"/>
    <w:rsid w:val="00CC5CF8"/>
    <w:rsid w:val="00CE331E"/>
    <w:rsid w:val="00CF7ACB"/>
    <w:rsid w:val="00D11361"/>
    <w:rsid w:val="00D208D7"/>
    <w:rsid w:val="00D334BA"/>
    <w:rsid w:val="00D65CE0"/>
    <w:rsid w:val="00D724B3"/>
    <w:rsid w:val="00D85738"/>
    <w:rsid w:val="00DB55E1"/>
    <w:rsid w:val="00DF5CED"/>
    <w:rsid w:val="00E067EE"/>
    <w:rsid w:val="00E15DC9"/>
    <w:rsid w:val="00E33D3E"/>
    <w:rsid w:val="00E35C1F"/>
    <w:rsid w:val="00E43EBF"/>
    <w:rsid w:val="00E534AF"/>
    <w:rsid w:val="00E64843"/>
    <w:rsid w:val="00F3664E"/>
    <w:rsid w:val="00F371B6"/>
    <w:rsid w:val="00F563DF"/>
    <w:rsid w:val="00FB547C"/>
    <w:rsid w:val="00FD2B83"/>
    <w:rsid w:val="00FF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" type="connector" idref="#_x0000_s1066"/>
        <o:r id="V:Rule6" type="connector" idref="#_x0000_s1064"/>
        <o:r id="V:Rule7" type="connector" idref="#_x0000_s1061"/>
        <o:r id="V:Rule8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B6"/>
  </w:style>
  <w:style w:type="paragraph" w:styleId="1">
    <w:name w:val="heading 1"/>
    <w:basedOn w:val="a"/>
    <w:next w:val="a"/>
    <w:link w:val="10"/>
    <w:uiPriority w:val="9"/>
    <w:qFormat/>
    <w:rsid w:val="00B46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33D3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33D3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6657"/>
  </w:style>
  <w:style w:type="paragraph" w:styleId="a5">
    <w:name w:val="footer"/>
    <w:basedOn w:val="a"/>
    <w:link w:val="a6"/>
    <w:uiPriority w:val="99"/>
    <w:semiHidden/>
    <w:unhideWhenUsed/>
    <w:rsid w:val="0018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6657"/>
  </w:style>
  <w:style w:type="paragraph" w:styleId="a7">
    <w:name w:val="Normal (Web)"/>
    <w:basedOn w:val="a"/>
    <w:uiPriority w:val="99"/>
    <w:semiHidden/>
    <w:unhideWhenUsed/>
    <w:rsid w:val="0018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86657"/>
    <w:rPr>
      <w:b/>
      <w:bCs/>
    </w:rPr>
  </w:style>
  <w:style w:type="character" w:styleId="a9">
    <w:name w:val="Hyperlink"/>
    <w:basedOn w:val="a0"/>
    <w:uiPriority w:val="99"/>
    <w:unhideWhenUsed/>
    <w:rsid w:val="0018665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E33D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33D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E33D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6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B469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b">
    <w:name w:val="Title"/>
    <w:basedOn w:val="a"/>
    <w:link w:val="ac"/>
    <w:qFormat/>
    <w:rsid w:val="00B469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B469B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2A2E-B4D3-4E99-88BF-91FD1D2B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2019-03-11T09:34:00Z</cp:lastPrinted>
  <dcterms:created xsi:type="dcterms:W3CDTF">2019-03-21T09:52:00Z</dcterms:created>
  <dcterms:modified xsi:type="dcterms:W3CDTF">2019-03-21T09:52:00Z</dcterms:modified>
</cp:coreProperties>
</file>